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A0EB68" w14:textId="77777777" w:rsidR="00E126BA" w:rsidRDefault="00000000">
      <w:pPr>
        <w:spacing w:line="360" w:lineRule="auto"/>
        <w:rPr>
          <w:lang w:eastAsia="zh-CN"/>
        </w:rPr>
      </w:pPr>
      <w:r>
        <w:rPr>
          <w:noProof/>
          <w:lang w:eastAsia="zh-CN"/>
        </w:rPr>
        <w:drawing>
          <wp:anchor distT="0" distB="0" distL="114300" distR="114300" simplePos="0" relativeHeight="251655168" behindDoc="0" locked="0" layoutInCell="1" allowOverlap="1" wp14:anchorId="05929FAA" wp14:editId="650400DE">
            <wp:simplePos x="0" y="0"/>
            <wp:positionH relativeFrom="column">
              <wp:posOffset>161925</wp:posOffset>
            </wp:positionH>
            <wp:positionV relativeFrom="paragraph">
              <wp:posOffset>-156845</wp:posOffset>
            </wp:positionV>
            <wp:extent cx="1205230" cy="1136650"/>
            <wp:effectExtent l="0" t="0" r="1270" b="6350"/>
            <wp:wrapNone/>
            <wp:docPr id="1"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logo"/>
                    <pic:cNvPicPr>
                      <a:picLocks noChangeAspect="1"/>
                    </pic:cNvPicPr>
                  </pic:nvPicPr>
                  <pic:blipFill>
                    <a:blip r:embed="rId9"/>
                    <a:stretch>
                      <a:fillRect/>
                    </a:stretch>
                  </pic:blipFill>
                  <pic:spPr>
                    <a:xfrm>
                      <a:off x="0" y="0"/>
                      <a:ext cx="1205230" cy="1136650"/>
                    </a:xfrm>
                    <a:prstGeom prst="rect">
                      <a:avLst/>
                    </a:prstGeom>
                    <a:noFill/>
                    <a:ln>
                      <a:noFill/>
                    </a:ln>
                  </pic:spPr>
                </pic:pic>
              </a:graphicData>
            </a:graphic>
          </wp:anchor>
        </w:drawing>
      </w:r>
    </w:p>
    <w:p w14:paraId="2173E327" w14:textId="77777777" w:rsidR="00E126BA" w:rsidRDefault="00E126BA">
      <w:pPr>
        <w:spacing w:line="360" w:lineRule="auto"/>
        <w:rPr>
          <w:lang w:eastAsia="zh-CN"/>
        </w:rPr>
      </w:pPr>
    </w:p>
    <w:p w14:paraId="75DE1812" w14:textId="77777777" w:rsidR="00E126BA" w:rsidRDefault="00E126BA">
      <w:pPr>
        <w:spacing w:line="360" w:lineRule="auto"/>
        <w:rPr>
          <w:lang w:eastAsia="zh-CN"/>
        </w:rPr>
      </w:pPr>
    </w:p>
    <w:p w14:paraId="644E60A0" w14:textId="77777777" w:rsidR="00E126BA" w:rsidRDefault="00000000">
      <w:pPr>
        <w:spacing w:line="360" w:lineRule="auto"/>
        <w:rPr>
          <w:lang w:eastAsia="zh-CN"/>
        </w:rPr>
      </w:pPr>
      <w:r>
        <w:rPr>
          <w:sz w:val="44"/>
          <w:szCs w:val="44"/>
          <w:lang w:eastAsia="zh-CN"/>
        </w:rPr>
        <w:pict w14:anchorId="65A222C2">
          <v:line id="_x0000_s2073" style="position:absolute;z-index:-251656192;mso-position-horizontal-relative:page;mso-position-vertical-relative:page;mso-width-relative:page;mso-height-relative:page" from="92.65pt,199.75pt" to="92.7pt,374.6pt" strokecolor="#4f82bd" strokeweight="3pt">
            <w10:wrap anchorx="page" anchory="page"/>
          </v:line>
        </w:pict>
      </w:r>
    </w:p>
    <w:p w14:paraId="2DDDBE28" w14:textId="77777777" w:rsidR="00E126BA" w:rsidRDefault="00E126BA">
      <w:pPr>
        <w:spacing w:line="360" w:lineRule="auto"/>
        <w:ind w:firstLineChars="200" w:firstLine="1446"/>
        <w:jc w:val="both"/>
        <w:rPr>
          <w:rFonts w:ascii="宋体" w:hAnsi="宋体" w:hint="eastAsia"/>
          <w:b/>
          <w:sz w:val="72"/>
          <w:szCs w:val="72"/>
          <w:lang w:eastAsia="zh-CN"/>
        </w:rPr>
      </w:pPr>
    </w:p>
    <w:p w14:paraId="2ED4CAD1" w14:textId="77777777" w:rsidR="00E126BA" w:rsidRDefault="00000000">
      <w:pPr>
        <w:spacing w:line="360" w:lineRule="auto"/>
        <w:ind w:firstLineChars="200" w:firstLine="1446"/>
        <w:jc w:val="both"/>
        <w:rPr>
          <w:rFonts w:ascii="宋体" w:hAnsi="宋体" w:hint="eastAsia"/>
          <w:b/>
          <w:sz w:val="72"/>
          <w:szCs w:val="72"/>
          <w:lang w:eastAsia="zh-CN"/>
        </w:rPr>
      </w:pPr>
      <w:r>
        <w:rPr>
          <w:rFonts w:ascii="宋体" w:hAnsi="宋体" w:hint="eastAsia"/>
          <w:b/>
          <w:sz w:val="72"/>
          <w:szCs w:val="72"/>
          <w:lang w:eastAsia="zh-CN"/>
        </w:rPr>
        <w:t>“浙江制造”认证</w:t>
      </w:r>
    </w:p>
    <w:p w14:paraId="347575F0" w14:textId="77777777" w:rsidR="00E126BA" w:rsidRDefault="00E126BA">
      <w:pPr>
        <w:spacing w:line="360" w:lineRule="auto"/>
        <w:jc w:val="center"/>
        <w:rPr>
          <w:rFonts w:ascii="宋体"/>
          <w:b/>
          <w:sz w:val="44"/>
          <w:szCs w:val="44"/>
          <w:lang w:eastAsia="zh-CN"/>
        </w:rPr>
      </w:pPr>
    </w:p>
    <w:p w14:paraId="193A5301" w14:textId="4537CE6D" w:rsidR="00E126BA" w:rsidRDefault="00000000">
      <w:pPr>
        <w:spacing w:line="360" w:lineRule="auto"/>
        <w:jc w:val="center"/>
        <w:rPr>
          <w:rFonts w:ascii="黑体" w:eastAsia="黑体" w:hAnsi="黑体" w:cs="黑体" w:hint="eastAsia"/>
          <w:sz w:val="72"/>
          <w:szCs w:val="72"/>
          <w:lang w:eastAsia="zh-CN"/>
        </w:rPr>
      </w:pPr>
      <w:r>
        <w:rPr>
          <w:rFonts w:ascii="宋体" w:hAnsi="宋体"/>
          <w:b/>
          <w:sz w:val="72"/>
          <w:szCs w:val="72"/>
          <w:lang w:eastAsia="zh-CN"/>
        </w:rPr>
        <w:t>20</w:t>
      </w:r>
      <w:r>
        <w:rPr>
          <w:rFonts w:ascii="宋体" w:hAnsi="宋体" w:hint="eastAsia"/>
          <w:b/>
          <w:sz w:val="72"/>
          <w:szCs w:val="72"/>
          <w:lang w:eastAsia="zh-CN"/>
        </w:rPr>
        <w:t>2</w:t>
      </w:r>
      <w:r w:rsidR="00613A0E">
        <w:rPr>
          <w:rFonts w:ascii="宋体" w:hAnsi="宋体" w:hint="eastAsia"/>
          <w:b/>
          <w:sz w:val="72"/>
          <w:szCs w:val="72"/>
          <w:lang w:eastAsia="zh-CN"/>
        </w:rPr>
        <w:t>3</w:t>
      </w:r>
      <w:r>
        <w:rPr>
          <w:rFonts w:ascii="宋体" w:hAnsi="宋体" w:hint="eastAsia"/>
          <w:b/>
          <w:sz w:val="72"/>
          <w:szCs w:val="72"/>
          <w:lang w:eastAsia="zh-CN"/>
        </w:rPr>
        <w:t>年度</w:t>
      </w:r>
      <w:r>
        <w:rPr>
          <w:rFonts w:ascii="黑体" w:eastAsia="黑体" w:hAnsi="黑体" w:cs="黑体" w:hint="eastAsia"/>
          <w:sz w:val="72"/>
          <w:szCs w:val="72"/>
          <w:lang w:eastAsia="zh-CN"/>
        </w:rPr>
        <w:t>质</w:t>
      </w:r>
      <w:r>
        <w:rPr>
          <w:rFonts w:ascii="黑体" w:eastAsia="黑体" w:hAnsi="黑体" w:cs="黑体" w:hint="eastAsia"/>
          <w:spacing w:val="-3"/>
          <w:sz w:val="72"/>
          <w:szCs w:val="72"/>
          <w:lang w:eastAsia="zh-CN"/>
        </w:rPr>
        <w:t>量</w:t>
      </w:r>
      <w:r>
        <w:rPr>
          <w:rFonts w:ascii="黑体" w:eastAsia="黑体" w:hAnsi="黑体" w:cs="黑体" w:hint="eastAsia"/>
          <w:sz w:val="72"/>
          <w:szCs w:val="72"/>
          <w:lang w:eastAsia="zh-CN"/>
        </w:rPr>
        <w:t>诚信报告</w:t>
      </w:r>
    </w:p>
    <w:p w14:paraId="6D8F0688" w14:textId="77777777" w:rsidR="00E126BA" w:rsidRDefault="00E126BA">
      <w:pPr>
        <w:pStyle w:val="a5"/>
        <w:ind w:firstLine="440"/>
        <w:rPr>
          <w:rFonts w:hint="eastAsia"/>
          <w:lang w:eastAsia="zh-CN"/>
        </w:rPr>
      </w:pPr>
    </w:p>
    <w:p w14:paraId="22FA7FF3" w14:textId="77777777" w:rsidR="00E126BA" w:rsidRDefault="00000000">
      <w:pPr>
        <w:pStyle w:val="2"/>
        <w:rPr>
          <w:rFonts w:ascii="黑体" w:eastAsia="黑体" w:hAnsi="黑体" w:cs="黑体" w:hint="eastAsia"/>
          <w:sz w:val="72"/>
          <w:szCs w:val="72"/>
          <w:lang w:eastAsia="zh-CN"/>
        </w:rPr>
      </w:pPr>
      <w:r>
        <w:rPr>
          <w:rFonts w:ascii="黑体" w:eastAsia="黑体" w:hAnsi="黑体" w:cs="黑体"/>
          <w:noProof/>
          <w:sz w:val="72"/>
          <w:szCs w:val="72"/>
          <w:lang w:eastAsia="zh-CN"/>
        </w:rPr>
        <w:drawing>
          <wp:inline distT="0" distB="0" distL="114300" distR="114300" wp14:anchorId="181C4BB7" wp14:editId="109159CA">
            <wp:extent cx="5943600" cy="2834640"/>
            <wp:effectExtent l="0" t="0" r="0" b="10160"/>
            <wp:docPr id="5" name="图片 5" descr="165621935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6219351392"/>
                    <pic:cNvPicPr>
                      <a:picLocks noChangeAspect="1"/>
                    </pic:cNvPicPr>
                  </pic:nvPicPr>
                  <pic:blipFill>
                    <a:blip r:embed="rId10"/>
                    <a:stretch>
                      <a:fillRect/>
                    </a:stretch>
                  </pic:blipFill>
                  <pic:spPr>
                    <a:xfrm>
                      <a:off x="0" y="0"/>
                      <a:ext cx="5943600" cy="2834640"/>
                    </a:xfrm>
                    <a:prstGeom prst="rect">
                      <a:avLst/>
                    </a:prstGeom>
                  </pic:spPr>
                </pic:pic>
              </a:graphicData>
            </a:graphic>
          </wp:inline>
        </w:drawing>
      </w:r>
    </w:p>
    <w:p w14:paraId="7F0B6085" w14:textId="77777777" w:rsidR="00E126BA" w:rsidRDefault="00E126BA">
      <w:pPr>
        <w:jc w:val="center"/>
        <w:rPr>
          <w:rFonts w:ascii="微软雅黑" w:eastAsia="微软雅黑" w:hAnsi="微软雅黑" w:cs="微软雅黑" w:hint="eastAsia"/>
          <w:b/>
          <w:bCs/>
          <w:sz w:val="44"/>
          <w:szCs w:val="44"/>
          <w:lang w:eastAsia="zh-CN"/>
        </w:rPr>
      </w:pPr>
    </w:p>
    <w:p w14:paraId="7282C6F3" w14:textId="77777777" w:rsidR="00E126BA" w:rsidRDefault="00000000">
      <w:pPr>
        <w:jc w:val="center"/>
        <w:rPr>
          <w:rFonts w:ascii="微软雅黑" w:eastAsia="微软雅黑" w:hAnsi="微软雅黑" w:cs="微软雅黑" w:hint="eastAsia"/>
          <w:b/>
          <w:bCs/>
          <w:sz w:val="44"/>
          <w:szCs w:val="44"/>
          <w:lang w:eastAsia="zh-CN"/>
        </w:rPr>
      </w:pPr>
      <w:r>
        <w:rPr>
          <w:rFonts w:ascii="微软雅黑" w:eastAsia="微软雅黑" w:hAnsi="微软雅黑" w:cs="微软雅黑" w:hint="eastAsia"/>
          <w:b/>
          <w:bCs/>
          <w:sz w:val="44"/>
          <w:szCs w:val="44"/>
          <w:lang w:eastAsia="zh-CN"/>
        </w:rPr>
        <w:t>杭州巨骐信息科技股份有限公司</w:t>
      </w:r>
    </w:p>
    <w:p w14:paraId="1E174334" w14:textId="41256AFC" w:rsidR="00E126BA" w:rsidRDefault="00000000">
      <w:pPr>
        <w:jc w:val="center"/>
        <w:rPr>
          <w:rFonts w:ascii="楷体" w:eastAsia="楷体" w:hAnsi="楷体" w:hint="eastAsia"/>
          <w:sz w:val="48"/>
          <w:szCs w:val="44"/>
          <w:lang w:eastAsia="zh-CN"/>
        </w:rPr>
      </w:pPr>
      <w:r>
        <w:rPr>
          <w:rFonts w:ascii="楷体" w:eastAsia="楷体" w:hAnsi="楷体" w:hint="eastAsia"/>
          <w:sz w:val="48"/>
          <w:szCs w:val="44"/>
          <w:lang w:eastAsia="zh-CN"/>
        </w:rPr>
        <w:t>二0二</w:t>
      </w:r>
      <w:r w:rsidR="00613A0E">
        <w:rPr>
          <w:rFonts w:ascii="楷体" w:eastAsia="楷体" w:hAnsi="楷体" w:hint="eastAsia"/>
          <w:sz w:val="48"/>
          <w:szCs w:val="44"/>
          <w:lang w:eastAsia="zh-CN"/>
        </w:rPr>
        <w:t>三</w:t>
      </w:r>
      <w:r>
        <w:rPr>
          <w:rFonts w:ascii="楷体" w:eastAsia="楷体" w:hAnsi="楷体" w:hint="eastAsia"/>
          <w:sz w:val="48"/>
          <w:szCs w:val="44"/>
          <w:lang w:eastAsia="zh-CN"/>
        </w:rPr>
        <w:t>年</w:t>
      </w:r>
      <w:r w:rsidR="00613A0E">
        <w:rPr>
          <w:rFonts w:ascii="楷体" w:eastAsia="楷体" w:hAnsi="楷体" w:hint="eastAsia"/>
          <w:sz w:val="48"/>
          <w:szCs w:val="44"/>
          <w:lang w:eastAsia="zh-CN"/>
        </w:rPr>
        <w:t>七</w:t>
      </w:r>
      <w:r>
        <w:rPr>
          <w:rFonts w:ascii="楷体" w:eastAsia="楷体" w:hAnsi="楷体" w:hint="eastAsia"/>
          <w:sz w:val="48"/>
          <w:szCs w:val="44"/>
          <w:lang w:eastAsia="zh-CN"/>
        </w:rPr>
        <w:t>月十八日</w:t>
      </w:r>
    </w:p>
    <w:p w14:paraId="7D79DD28" w14:textId="77777777" w:rsidR="00E126BA" w:rsidRDefault="00E126BA">
      <w:pPr>
        <w:spacing w:line="360" w:lineRule="auto"/>
        <w:jc w:val="center"/>
        <w:rPr>
          <w:sz w:val="44"/>
          <w:szCs w:val="44"/>
          <w:lang w:eastAsia="zh-CN"/>
        </w:rPr>
        <w:sectPr w:rsidR="00E126BA">
          <w:headerReference w:type="default" r:id="rId11"/>
          <w:footerReference w:type="default" r:id="rId12"/>
          <w:pgSz w:w="11907" w:h="16840"/>
          <w:pgMar w:top="1480" w:right="1140" w:bottom="1160" w:left="1360" w:header="849" w:footer="979" w:gutter="0"/>
          <w:pgNumType w:start="1"/>
          <w:cols w:space="720"/>
        </w:sectPr>
      </w:pPr>
    </w:p>
    <w:bookmarkStart w:id="0" w:name="_Toc7658" w:displacedByCustomXml="next"/>
    <w:sdt>
      <w:sdtPr>
        <w:rPr>
          <w:rFonts w:ascii="宋体" w:hAnsi="宋体"/>
          <w:sz w:val="21"/>
        </w:rPr>
        <w:id w:val="147481153"/>
        <w15:color w:val="DBDBDB"/>
        <w:docPartObj>
          <w:docPartGallery w:val="Table of Contents"/>
          <w:docPartUnique/>
        </w:docPartObj>
      </w:sdtPr>
      <w:sdtEndPr>
        <w:rPr>
          <w:rFonts w:ascii="Calibri" w:hAnsi="Calibri"/>
          <w:sz w:val="22"/>
          <w:lang w:eastAsia="zh-CN"/>
        </w:rPr>
      </w:sdtEndPr>
      <w:sdtContent>
        <w:p w14:paraId="47263B5F" w14:textId="77777777" w:rsidR="00E126BA" w:rsidRDefault="00E126BA">
          <w:pPr>
            <w:jc w:val="center"/>
            <w:rPr>
              <w:rFonts w:ascii="宋体" w:hAnsi="宋体" w:hint="eastAsia"/>
              <w:sz w:val="21"/>
            </w:rPr>
          </w:pPr>
        </w:p>
        <w:p w14:paraId="20C07E76" w14:textId="77777777" w:rsidR="00E126BA" w:rsidRDefault="00000000">
          <w:pPr>
            <w:jc w:val="center"/>
            <w:rPr>
              <w:sz w:val="28"/>
              <w:szCs w:val="28"/>
            </w:rPr>
          </w:pPr>
          <w:r>
            <w:rPr>
              <w:rFonts w:ascii="宋体" w:hAnsi="宋体"/>
              <w:sz w:val="28"/>
              <w:szCs w:val="28"/>
            </w:rPr>
            <w:t>目录</w:t>
          </w:r>
        </w:p>
        <w:p w14:paraId="13C02B45" w14:textId="77777777" w:rsidR="00E126BA" w:rsidRDefault="00000000">
          <w:pPr>
            <w:pStyle w:val="TOC2"/>
            <w:tabs>
              <w:tab w:val="right" w:leader="dot" w:pos="9407"/>
            </w:tabs>
            <w:ind w:left="440"/>
          </w:pPr>
          <w:r>
            <w:rPr>
              <w:lang w:eastAsia="zh-CN"/>
            </w:rPr>
            <w:fldChar w:fldCharType="begin"/>
          </w:r>
          <w:r>
            <w:rPr>
              <w:lang w:eastAsia="zh-CN"/>
            </w:rPr>
            <w:instrText xml:space="preserve">TOC \o "1-3" \h \u </w:instrText>
          </w:r>
          <w:r>
            <w:rPr>
              <w:lang w:eastAsia="zh-CN"/>
            </w:rPr>
            <w:fldChar w:fldCharType="separate"/>
          </w:r>
          <w:hyperlink w:anchor="_Toc19166" w:history="1">
            <w:r>
              <w:rPr>
                <w:rFonts w:hint="eastAsia"/>
                <w:lang w:eastAsia="zh-CN"/>
              </w:rPr>
              <w:t>郑重声明</w:t>
            </w:r>
            <w:r>
              <w:tab/>
            </w:r>
            <w:r>
              <w:fldChar w:fldCharType="begin"/>
            </w:r>
            <w:r>
              <w:instrText xml:space="preserve"> PAGEREF _Toc19166 \h </w:instrText>
            </w:r>
            <w:r>
              <w:fldChar w:fldCharType="separate"/>
            </w:r>
            <w:r>
              <w:t>2</w:t>
            </w:r>
            <w:r>
              <w:fldChar w:fldCharType="end"/>
            </w:r>
          </w:hyperlink>
        </w:p>
        <w:p w14:paraId="4E48A499" w14:textId="77777777" w:rsidR="00E126BA" w:rsidRDefault="00000000">
          <w:pPr>
            <w:pStyle w:val="TOC2"/>
            <w:tabs>
              <w:tab w:val="right" w:leader="dot" w:pos="9407"/>
            </w:tabs>
            <w:ind w:left="440"/>
          </w:pPr>
          <w:hyperlink w:anchor="_Toc7829" w:history="1">
            <w:r>
              <w:rPr>
                <w:rFonts w:hint="eastAsia"/>
                <w:lang w:eastAsia="zh-CN"/>
              </w:rPr>
              <w:t>企业简介</w:t>
            </w:r>
            <w:r>
              <w:tab/>
            </w:r>
            <w:r>
              <w:fldChar w:fldCharType="begin"/>
            </w:r>
            <w:r>
              <w:instrText xml:space="preserve"> PAGEREF _Toc7829 \h </w:instrText>
            </w:r>
            <w:r>
              <w:fldChar w:fldCharType="separate"/>
            </w:r>
            <w:r>
              <w:t>1</w:t>
            </w:r>
            <w:r>
              <w:fldChar w:fldCharType="end"/>
            </w:r>
          </w:hyperlink>
        </w:p>
        <w:p w14:paraId="53DF53B4" w14:textId="77777777" w:rsidR="00E126BA" w:rsidRDefault="00000000">
          <w:pPr>
            <w:pStyle w:val="TOC1"/>
            <w:tabs>
              <w:tab w:val="right" w:leader="dot" w:pos="9407"/>
            </w:tabs>
          </w:pPr>
          <w:hyperlink w:anchor="_Toc23013" w:history="1">
            <w:r>
              <w:rPr>
                <w:rFonts w:hint="eastAsia"/>
                <w:lang w:eastAsia="zh-CN"/>
              </w:rPr>
              <w:t>第一章质量理念</w:t>
            </w:r>
            <w:r>
              <w:tab/>
            </w:r>
            <w:r>
              <w:fldChar w:fldCharType="begin"/>
            </w:r>
            <w:r>
              <w:instrText xml:space="preserve"> PAGEREF _Toc23013 \h </w:instrText>
            </w:r>
            <w:r>
              <w:fldChar w:fldCharType="separate"/>
            </w:r>
            <w:r>
              <w:t>2</w:t>
            </w:r>
            <w:r>
              <w:fldChar w:fldCharType="end"/>
            </w:r>
          </w:hyperlink>
        </w:p>
        <w:p w14:paraId="399AFD3A" w14:textId="77777777" w:rsidR="00E126BA" w:rsidRDefault="00000000">
          <w:pPr>
            <w:pStyle w:val="TOC2"/>
            <w:tabs>
              <w:tab w:val="right" w:leader="dot" w:pos="9407"/>
            </w:tabs>
            <w:ind w:left="440"/>
          </w:pPr>
          <w:hyperlink w:anchor="_Toc12058" w:history="1">
            <w:r>
              <w:rPr>
                <w:rFonts w:hint="eastAsia"/>
                <w:szCs w:val="24"/>
                <w:lang w:eastAsia="zh-CN"/>
              </w:rPr>
              <w:t>1.1</w:t>
            </w:r>
            <w:r>
              <w:rPr>
                <w:rFonts w:hint="eastAsia"/>
                <w:szCs w:val="24"/>
                <w:lang w:eastAsia="zh-CN"/>
              </w:rPr>
              <w:t>企业使命</w:t>
            </w:r>
            <w:r>
              <w:tab/>
            </w:r>
            <w:r>
              <w:fldChar w:fldCharType="begin"/>
            </w:r>
            <w:r>
              <w:instrText xml:space="preserve"> PAGEREF _Toc12058 \h </w:instrText>
            </w:r>
            <w:r>
              <w:fldChar w:fldCharType="separate"/>
            </w:r>
            <w:r>
              <w:t>2</w:t>
            </w:r>
            <w:r>
              <w:fldChar w:fldCharType="end"/>
            </w:r>
          </w:hyperlink>
        </w:p>
        <w:p w14:paraId="09F175F0" w14:textId="77777777" w:rsidR="00E126BA" w:rsidRDefault="00000000">
          <w:pPr>
            <w:pStyle w:val="TOC2"/>
            <w:tabs>
              <w:tab w:val="right" w:leader="dot" w:pos="9407"/>
            </w:tabs>
            <w:ind w:left="440"/>
          </w:pPr>
          <w:hyperlink w:anchor="_Toc18811" w:history="1">
            <w:r>
              <w:rPr>
                <w:rFonts w:hint="eastAsia"/>
                <w:szCs w:val="24"/>
                <w:lang w:eastAsia="zh-CN"/>
              </w:rPr>
              <w:t>1.2</w:t>
            </w:r>
            <w:r>
              <w:rPr>
                <w:rFonts w:hint="eastAsia"/>
                <w:szCs w:val="24"/>
                <w:lang w:eastAsia="zh-CN"/>
              </w:rPr>
              <w:t>公司愿景</w:t>
            </w:r>
            <w:r>
              <w:tab/>
            </w:r>
            <w:r>
              <w:fldChar w:fldCharType="begin"/>
            </w:r>
            <w:r>
              <w:instrText xml:space="preserve"> PAGEREF _Toc18811 \h </w:instrText>
            </w:r>
            <w:r>
              <w:fldChar w:fldCharType="separate"/>
            </w:r>
            <w:r>
              <w:t>2</w:t>
            </w:r>
            <w:r>
              <w:fldChar w:fldCharType="end"/>
            </w:r>
          </w:hyperlink>
        </w:p>
        <w:p w14:paraId="0F461FD4" w14:textId="77777777" w:rsidR="00E126BA" w:rsidRDefault="00000000">
          <w:pPr>
            <w:pStyle w:val="TOC2"/>
            <w:tabs>
              <w:tab w:val="right" w:leader="dot" w:pos="9407"/>
            </w:tabs>
            <w:ind w:left="440"/>
          </w:pPr>
          <w:hyperlink w:anchor="_Toc24071" w:history="1">
            <w:r>
              <w:rPr>
                <w:rFonts w:hint="eastAsia"/>
                <w:szCs w:val="24"/>
                <w:lang w:eastAsia="zh-CN"/>
              </w:rPr>
              <w:t>1.3</w:t>
            </w:r>
            <w:r>
              <w:rPr>
                <w:rFonts w:hint="eastAsia"/>
                <w:szCs w:val="24"/>
                <w:lang w:eastAsia="zh-CN"/>
              </w:rPr>
              <w:t>核心价值观</w:t>
            </w:r>
            <w:r>
              <w:tab/>
            </w:r>
            <w:r>
              <w:fldChar w:fldCharType="begin"/>
            </w:r>
            <w:r>
              <w:instrText xml:space="preserve"> PAGEREF _Toc24071 \h </w:instrText>
            </w:r>
            <w:r>
              <w:fldChar w:fldCharType="separate"/>
            </w:r>
            <w:r>
              <w:t>2</w:t>
            </w:r>
            <w:r>
              <w:fldChar w:fldCharType="end"/>
            </w:r>
          </w:hyperlink>
        </w:p>
        <w:p w14:paraId="103FBEDE" w14:textId="77777777" w:rsidR="00E126BA" w:rsidRDefault="00000000">
          <w:pPr>
            <w:pStyle w:val="TOC2"/>
            <w:tabs>
              <w:tab w:val="right" w:leader="dot" w:pos="9407"/>
            </w:tabs>
            <w:ind w:left="440"/>
          </w:pPr>
          <w:hyperlink w:anchor="_Toc8266" w:history="1">
            <w:r>
              <w:rPr>
                <w:rFonts w:hint="eastAsia"/>
                <w:szCs w:val="24"/>
                <w:lang w:eastAsia="zh-CN"/>
              </w:rPr>
              <w:t>1.4</w:t>
            </w:r>
            <w:r>
              <w:rPr>
                <w:rFonts w:hint="eastAsia"/>
                <w:szCs w:val="24"/>
                <w:lang w:eastAsia="zh-CN"/>
              </w:rPr>
              <w:t>管理方针</w:t>
            </w:r>
            <w:r>
              <w:tab/>
            </w:r>
            <w:r>
              <w:fldChar w:fldCharType="begin"/>
            </w:r>
            <w:r>
              <w:instrText xml:space="preserve"> PAGEREF _Toc8266 \h </w:instrText>
            </w:r>
            <w:r>
              <w:fldChar w:fldCharType="separate"/>
            </w:r>
            <w:r>
              <w:t>2</w:t>
            </w:r>
            <w:r>
              <w:fldChar w:fldCharType="end"/>
            </w:r>
          </w:hyperlink>
        </w:p>
        <w:p w14:paraId="7889FC9F" w14:textId="77777777" w:rsidR="00E126BA" w:rsidRDefault="00000000">
          <w:pPr>
            <w:pStyle w:val="TOC2"/>
            <w:tabs>
              <w:tab w:val="right" w:leader="dot" w:pos="9407"/>
            </w:tabs>
            <w:ind w:left="440"/>
          </w:pPr>
          <w:hyperlink w:anchor="_Toc6399" w:history="1">
            <w:r>
              <w:rPr>
                <w:rFonts w:hint="eastAsia"/>
                <w:szCs w:val="24"/>
                <w:lang w:eastAsia="zh-CN"/>
              </w:rPr>
              <w:t>1.5</w:t>
            </w:r>
            <w:r>
              <w:rPr>
                <w:rFonts w:hint="eastAsia"/>
                <w:szCs w:val="24"/>
                <w:lang w:eastAsia="zh-CN"/>
              </w:rPr>
              <w:t>质量承诺</w:t>
            </w:r>
            <w:r>
              <w:tab/>
            </w:r>
            <w:r>
              <w:fldChar w:fldCharType="begin"/>
            </w:r>
            <w:r>
              <w:instrText xml:space="preserve"> PAGEREF _Toc6399 \h </w:instrText>
            </w:r>
            <w:r>
              <w:fldChar w:fldCharType="separate"/>
            </w:r>
            <w:r>
              <w:t>2</w:t>
            </w:r>
            <w:r>
              <w:fldChar w:fldCharType="end"/>
            </w:r>
          </w:hyperlink>
        </w:p>
        <w:p w14:paraId="60AD65E2" w14:textId="77777777" w:rsidR="00E126BA" w:rsidRDefault="00000000">
          <w:pPr>
            <w:pStyle w:val="TOC1"/>
            <w:tabs>
              <w:tab w:val="right" w:leader="dot" w:pos="9407"/>
            </w:tabs>
          </w:pPr>
          <w:hyperlink w:anchor="_Toc29396" w:history="1">
            <w:r>
              <w:rPr>
                <w:rFonts w:hint="eastAsia"/>
                <w:spacing w:val="2"/>
                <w:lang w:eastAsia="zh-CN"/>
              </w:rPr>
              <w:t>第二</w:t>
            </w:r>
            <w:r>
              <w:rPr>
                <w:rFonts w:hint="eastAsia"/>
                <w:lang w:eastAsia="zh-CN"/>
              </w:rPr>
              <w:t>章</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r>
              <w:tab/>
            </w:r>
            <w:r>
              <w:fldChar w:fldCharType="begin"/>
            </w:r>
            <w:r>
              <w:instrText xml:space="preserve"> PAGEREF _Toc29396 \h </w:instrText>
            </w:r>
            <w:r>
              <w:fldChar w:fldCharType="separate"/>
            </w:r>
            <w:r>
              <w:t>3</w:t>
            </w:r>
            <w:r>
              <w:fldChar w:fldCharType="end"/>
            </w:r>
          </w:hyperlink>
        </w:p>
        <w:p w14:paraId="772A6E55" w14:textId="77777777" w:rsidR="00E126BA" w:rsidRDefault="00000000">
          <w:pPr>
            <w:pStyle w:val="TOC2"/>
            <w:tabs>
              <w:tab w:val="right" w:leader="dot" w:pos="9407"/>
            </w:tabs>
            <w:ind w:left="440"/>
          </w:pPr>
          <w:hyperlink w:anchor="_Toc21026" w:history="1">
            <w:r>
              <w:rPr>
                <w:rFonts w:hint="eastAsia"/>
                <w:szCs w:val="24"/>
                <w:lang w:eastAsia="zh-CN"/>
              </w:rPr>
              <w:t>2.1</w:t>
            </w:r>
            <w:r>
              <w:rPr>
                <w:rFonts w:hint="eastAsia"/>
                <w:szCs w:val="24"/>
                <w:lang w:eastAsia="zh-CN"/>
              </w:rPr>
              <w:t>质量管理机构</w:t>
            </w:r>
            <w:r>
              <w:tab/>
            </w:r>
            <w:r>
              <w:fldChar w:fldCharType="begin"/>
            </w:r>
            <w:r>
              <w:instrText xml:space="preserve"> PAGEREF _Toc21026 \h </w:instrText>
            </w:r>
            <w:r>
              <w:fldChar w:fldCharType="separate"/>
            </w:r>
            <w:r>
              <w:t>3</w:t>
            </w:r>
            <w:r>
              <w:fldChar w:fldCharType="end"/>
            </w:r>
          </w:hyperlink>
        </w:p>
        <w:p w14:paraId="31D7ADEA" w14:textId="77777777" w:rsidR="00E126BA" w:rsidRDefault="00000000">
          <w:pPr>
            <w:pStyle w:val="TOC2"/>
            <w:tabs>
              <w:tab w:val="right" w:leader="dot" w:pos="9407"/>
            </w:tabs>
            <w:ind w:left="440"/>
          </w:pPr>
          <w:hyperlink w:anchor="_Toc962" w:history="1">
            <w:r>
              <w:rPr>
                <w:rFonts w:hint="eastAsia"/>
                <w:szCs w:val="24"/>
                <w:lang w:eastAsia="zh-CN"/>
              </w:rPr>
              <w:t>2.2</w:t>
            </w:r>
            <w:r>
              <w:rPr>
                <w:rFonts w:hint="eastAsia"/>
                <w:szCs w:val="24"/>
                <w:lang w:eastAsia="zh-CN"/>
              </w:rPr>
              <w:t>质量管理体系</w:t>
            </w:r>
            <w:r>
              <w:tab/>
            </w:r>
            <w:r>
              <w:fldChar w:fldCharType="begin"/>
            </w:r>
            <w:r>
              <w:instrText xml:space="preserve"> PAGEREF _Toc962 \h </w:instrText>
            </w:r>
            <w:r>
              <w:fldChar w:fldCharType="separate"/>
            </w:r>
            <w:r>
              <w:t>5</w:t>
            </w:r>
            <w:r>
              <w:fldChar w:fldCharType="end"/>
            </w:r>
          </w:hyperlink>
        </w:p>
        <w:p w14:paraId="3A37A760" w14:textId="77777777" w:rsidR="00E126BA" w:rsidRDefault="00000000">
          <w:pPr>
            <w:pStyle w:val="TOC1"/>
            <w:tabs>
              <w:tab w:val="right" w:leader="dot" w:pos="9407"/>
            </w:tabs>
          </w:pPr>
          <w:hyperlink w:anchor="_Toc32373" w:history="1">
            <w:r>
              <w:rPr>
                <w:rFonts w:hint="eastAsia"/>
                <w:spacing w:val="2"/>
                <w:lang w:eastAsia="zh-CN"/>
              </w:rPr>
              <w:t>第三</w:t>
            </w:r>
            <w:r>
              <w:rPr>
                <w:rFonts w:hint="eastAsia"/>
                <w:lang w:eastAsia="zh-CN"/>
              </w:rPr>
              <w:t>章</w:t>
            </w:r>
            <w:r>
              <w:rPr>
                <w:rFonts w:hint="eastAsia"/>
                <w:spacing w:val="2"/>
                <w:lang w:eastAsia="zh-CN"/>
              </w:rPr>
              <w:t>质量诚信</w:t>
            </w:r>
            <w:r>
              <w:tab/>
            </w:r>
            <w:r>
              <w:fldChar w:fldCharType="begin"/>
            </w:r>
            <w:r>
              <w:instrText xml:space="preserve"> PAGEREF _Toc32373 \h </w:instrText>
            </w:r>
            <w:r>
              <w:fldChar w:fldCharType="separate"/>
            </w:r>
            <w:r>
              <w:t>6</w:t>
            </w:r>
            <w:r>
              <w:fldChar w:fldCharType="end"/>
            </w:r>
          </w:hyperlink>
        </w:p>
        <w:p w14:paraId="041CDEA7" w14:textId="77777777" w:rsidR="00E126BA" w:rsidRDefault="00000000">
          <w:pPr>
            <w:pStyle w:val="TOC2"/>
            <w:tabs>
              <w:tab w:val="right" w:leader="dot" w:pos="9407"/>
            </w:tabs>
            <w:ind w:left="440"/>
          </w:pPr>
          <w:hyperlink w:anchor="_Toc9494" w:history="1">
            <w:r>
              <w:rPr>
                <w:rFonts w:hint="eastAsia"/>
                <w:lang w:eastAsia="zh-CN"/>
              </w:rPr>
              <w:t>3.1</w:t>
            </w:r>
            <w:r>
              <w:rPr>
                <w:rFonts w:hint="eastAsia"/>
                <w:lang w:eastAsia="zh-CN"/>
              </w:rPr>
              <w:t>产品设计、原材料或零部件采购、生产和售后过程中的质量诚信管理</w:t>
            </w:r>
            <w:r>
              <w:tab/>
            </w:r>
            <w:r>
              <w:fldChar w:fldCharType="begin"/>
            </w:r>
            <w:r>
              <w:instrText xml:space="preserve"> PAGEREF _Toc9494 \h </w:instrText>
            </w:r>
            <w:r>
              <w:fldChar w:fldCharType="separate"/>
            </w:r>
            <w:r>
              <w:t>6</w:t>
            </w:r>
            <w:r>
              <w:fldChar w:fldCharType="end"/>
            </w:r>
          </w:hyperlink>
        </w:p>
        <w:p w14:paraId="629658CD" w14:textId="77777777" w:rsidR="00E126BA" w:rsidRDefault="00000000">
          <w:pPr>
            <w:pStyle w:val="TOC3"/>
            <w:tabs>
              <w:tab w:val="right" w:leader="dot" w:pos="9407"/>
            </w:tabs>
            <w:ind w:left="880"/>
          </w:pPr>
          <w:hyperlink w:anchor="_Toc23736" w:history="1">
            <w:r>
              <w:rPr>
                <w:rFonts w:asciiTheme="minorEastAsia" w:hAnsiTheme="minorEastAsia" w:cs="宋体" w:hint="eastAsia"/>
                <w:szCs w:val="24"/>
                <w:lang w:eastAsia="zh-CN"/>
              </w:rPr>
              <w:t>3.1.1产品设计诚信管理</w:t>
            </w:r>
            <w:r>
              <w:tab/>
            </w:r>
            <w:r>
              <w:fldChar w:fldCharType="begin"/>
            </w:r>
            <w:r>
              <w:instrText xml:space="preserve"> PAGEREF _Toc23736 \h </w:instrText>
            </w:r>
            <w:r>
              <w:fldChar w:fldCharType="separate"/>
            </w:r>
            <w:r>
              <w:t>6</w:t>
            </w:r>
            <w:r>
              <w:fldChar w:fldCharType="end"/>
            </w:r>
          </w:hyperlink>
        </w:p>
        <w:p w14:paraId="3CD989CA" w14:textId="77777777" w:rsidR="00E126BA" w:rsidRDefault="00000000">
          <w:pPr>
            <w:pStyle w:val="TOC3"/>
            <w:tabs>
              <w:tab w:val="right" w:leader="dot" w:pos="9407"/>
            </w:tabs>
            <w:ind w:left="880"/>
          </w:pPr>
          <w:hyperlink w:anchor="_Toc9260" w:history="1">
            <w:r>
              <w:rPr>
                <w:rFonts w:asciiTheme="minorEastAsia" w:hAnsiTheme="minorEastAsia" w:cs="宋体" w:hint="eastAsia"/>
                <w:szCs w:val="24"/>
                <w:lang w:eastAsia="zh-CN"/>
              </w:rPr>
              <w:t>3.1.2原材料或零部件采购诚信管理</w:t>
            </w:r>
            <w:r>
              <w:tab/>
            </w:r>
            <w:r>
              <w:fldChar w:fldCharType="begin"/>
            </w:r>
            <w:r>
              <w:instrText xml:space="preserve"> PAGEREF _Toc9260 \h </w:instrText>
            </w:r>
            <w:r>
              <w:fldChar w:fldCharType="separate"/>
            </w:r>
            <w:r>
              <w:t>6</w:t>
            </w:r>
            <w:r>
              <w:fldChar w:fldCharType="end"/>
            </w:r>
          </w:hyperlink>
        </w:p>
        <w:p w14:paraId="0087D1A5" w14:textId="77777777" w:rsidR="00E126BA" w:rsidRDefault="00000000">
          <w:pPr>
            <w:pStyle w:val="TOC3"/>
            <w:tabs>
              <w:tab w:val="right" w:leader="dot" w:pos="9407"/>
            </w:tabs>
            <w:ind w:left="880"/>
          </w:pPr>
          <w:hyperlink w:anchor="_Toc28659" w:history="1">
            <w:r>
              <w:rPr>
                <w:rFonts w:asciiTheme="minorEastAsia" w:hAnsiTheme="minorEastAsia" w:cs="宋体" w:hint="eastAsia"/>
                <w:szCs w:val="24"/>
                <w:lang w:eastAsia="zh-CN"/>
              </w:rPr>
              <w:t>3.1.3生产过程诚信管理</w:t>
            </w:r>
            <w:r>
              <w:tab/>
            </w:r>
            <w:r>
              <w:fldChar w:fldCharType="begin"/>
            </w:r>
            <w:r>
              <w:instrText xml:space="preserve"> PAGEREF _Toc28659 \h </w:instrText>
            </w:r>
            <w:r>
              <w:fldChar w:fldCharType="separate"/>
            </w:r>
            <w:r>
              <w:t>7</w:t>
            </w:r>
            <w:r>
              <w:fldChar w:fldCharType="end"/>
            </w:r>
          </w:hyperlink>
        </w:p>
        <w:p w14:paraId="75825073" w14:textId="77777777" w:rsidR="00E126BA" w:rsidRDefault="00000000">
          <w:pPr>
            <w:pStyle w:val="TOC3"/>
            <w:tabs>
              <w:tab w:val="right" w:leader="dot" w:pos="9407"/>
            </w:tabs>
            <w:ind w:left="880"/>
          </w:pPr>
          <w:hyperlink w:anchor="_Toc7844" w:history="1">
            <w:r>
              <w:rPr>
                <w:rFonts w:asciiTheme="minorEastAsia" w:hAnsiTheme="minorEastAsia" w:cs="宋体" w:hint="eastAsia"/>
                <w:szCs w:val="24"/>
                <w:lang w:eastAsia="zh-CN"/>
              </w:rPr>
              <w:t>3.1.4产品售后质量诚信管理</w:t>
            </w:r>
            <w:r>
              <w:tab/>
            </w:r>
            <w:r>
              <w:fldChar w:fldCharType="begin"/>
            </w:r>
            <w:r>
              <w:instrText xml:space="preserve"> PAGEREF _Toc7844 \h </w:instrText>
            </w:r>
            <w:r>
              <w:fldChar w:fldCharType="separate"/>
            </w:r>
            <w:r>
              <w:t>8</w:t>
            </w:r>
            <w:r>
              <w:fldChar w:fldCharType="end"/>
            </w:r>
          </w:hyperlink>
        </w:p>
        <w:p w14:paraId="23553DBF" w14:textId="77777777" w:rsidR="00E126BA" w:rsidRDefault="00000000">
          <w:pPr>
            <w:pStyle w:val="TOC2"/>
            <w:tabs>
              <w:tab w:val="right" w:leader="dot" w:pos="9407"/>
            </w:tabs>
            <w:ind w:left="440"/>
          </w:pPr>
          <w:hyperlink w:anchor="_Toc13104" w:history="1">
            <w:r>
              <w:rPr>
                <w:rFonts w:hint="eastAsia"/>
                <w:lang w:eastAsia="zh-CN"/>
              </w:rPr>
              <w:t>3.2</w:t>
            </w:r>
            <w:r>
              <w:rPr>
                <w:rFonts w:hint="eastAsia"/>
                <w:lang w:eastAsia="zh-CN"/>
              </w:rPr>
              <w:t>质量文化建设</w:t>
            </w:r>
            <w:r>
              <w:tab/>
            </w:r>
            <w:r>
              <w:fldChar w:fldCharType="begin"/>
            </w:r>
            <w:r>
              <w:instrText xml:space="preserve"> PAGEREF _Toc13104 \h </w:instrText>
            </w:r>
            <w:r>
              <w:fldChar w:fldCharType="separate"/>
            </w:r>
            <w:r>
              <w:t>8</w:t>
            </w:r>
            <w:r>
              <w:fldChar w:fldCharType="end"/>
            </w:r>
          </w:hyperlink>
        </w:p>
        <w:p w14:paraId="182E920B" w14:textId="77777777" w:rsidR="00E126BA" w:rsidRDefault="00000000">
          <w:pPr>
            <w:pStyle w:val="TOC3"/>
            <w:tabs>
              <w:tab w:val="right" w:leader="dot" w:pos="9407"/>
            </w:tabs>
            <w:ind w:left="880"/>
          </w:pPr>
          <w:hyperlink w:anchor="_Toc20385" w:history="1">
            <w:r>
              <w:rPr>
                <w:rFonts w:ascii="Times New Roman" w:eastAsia="Times New Roman" w:hAnsi="Times New Roman"/>
                <w:w w:val="99"/>
                <w:szCs w:val="26"/>
              </w:rPr>
              <w:t xml:space="preserve">3.2.1 </w:t>
            </w:r>
            <w:r>
              <w:rPr>
                <w:rFonts w:hint="eastAsia"/>
              </w:rPr>
              <w:t>诚</w:t>
            </w:r>
            <w:r>
              <w:rPr>
                <w:rFonts w:hint="eastAsia"/>
                <w:spacing w:val="2"/>
              </w:rPr>
              <w:t>信</w:t>
            </w:r>
            <w:r>
              <w:rPr>
                <w:rFonts w:hint="eastAsia"/>
              </w:rPr>
              <w:t>教育</w:t>
            </w:r>
            <w:r>
              <w:tab/>
            </w:r>
            <w:r>
              <w:fldChar w:fldCharType="begin"/>
            </w:r>
            <w:r>
              <w:instrText xml:space="preserve"> PAGEREF _Toc20385 \h </w:instrText>
            </w:r>
            <w:r>
              <w:fldChar w:fldCharType="separate"/>
            </w:r>
            <w:r>
              <w:t>8</w:t>
            </w:r>
            <w:r>
              <w:fldChar w:fldCharType="end"/>
            </w:r>
          </w:hyperlink>
        </w:p>
        <w:p w14:paraId="4DA578AD" w14:textId="77777777" w:rsidR="00E126BA" w:rsidRDefault="00000000">
          <w:pPr>
            <w:pStyle w:val="TOC3"/>
            <w:tabs>
              <w:tab w:val="right" w:leader="dot" w:pos="9407"/>
            </w:tabs>
            <w:ind w:left="880"/>
          </w:pPr>
          <w:hyperlink w:anchor="_Toc30782" w:history="1">
            <w:r>
              <w:rPr>
                <w:rFonts w:ascii="Times New Roman" w:eastAsia="Times New Roman" w:hAnsi="Times New Roman"/>
                <w:w w:val="99"/>
                <w:szCs w:val="26"/>
              </w:rPr>
              <w:t xml:space="preserve">3.2.2 </w:t>
            </w:r>
            <w:r>
              <w:rPr>
                <w:rFonts w:hint="eastAsia"/>
                <w:szCs w:val="24"/>
              </w:rPr>
              <w:t>诚</w:t>
            </w:r>
            <w:r>
              <w:rPr>
                <w:rFonts w:hint="eastAsia"/>
                <w:spacing w:val="2"/>
                <w:szCs w:val="24"/>
              </w:rPr>
              <w:t>信</w:t>
            </w:r>
            <w:r>
              <w:rPr>
                <w:rFonts w:hint="eastAsia"/>
                <w:szCs w:val="24"/>
              </w:rPr>
              <w:t>自律</w:t>
            </w:r>
            <w:r>
              <w:tab/>
            </w:r>
            <w:r>
              <w:fldChar w:fldCharType="begin"/>
            </w:r>
            <w:r>
              <w:instrText xml:space="preserve"> PAGEREF _Toc30782 \h </w:instrText>
            </w:r>
            <w:r>
              <w:fldChar w:fldCharType="separate"/>
            </w:r>
            <w:r>
              <w:t>9</w:t>
            </w:r>
            <w:r>
              <w:fldChar w:fldCharType="end"/>
            </w:r>
          </w:hyperlink>
        </w:p>
        <w:p w14:paraId="60136607" w14:textId="77777777" w:rsidR="00E126BA" w:rsidRDefault="00000000">
          <w:pPr>
            <w:pStyle w:val="TOC3"/>
            <w:tabs>
              <w:tab w:val="right" w:leader="dot" w:pos="9407"/>
            </w:tabs>
            <w:ind w:left="880"/>
          </w:pPr>
          <w:hyperlink w:anchor="_Toc8200" w:history="1">
            <w:r>
              <w:rPr>
                <w:rFonts w:ascii="Times New Roman" w:eastAsia="Times New Roman" w:hAnsi="Times New Roman"/>
                <w:spacing w:val="2"/>
                <w:w w:val="99"/>
                <w:szCs w:val="26"/>
                <w:lang w:eastAsia="zh-CN"/>
              </w:rPr>
              <w:t xml:space="preserve">3.2.3 </w:t>
            </w:r>
            <w:r>
              <w:rPr>
                <w:rFonts w:hint="eastAsia"/>
                <w:szCs w:val="24"/>
              </w:rPr>
              <w:t>企业文化</w:t>
            </w:r>
            <w:r>
              <w:tab/>
            </w:r>
            <w:r>
              <w:fldChar w:fldCharType="begin"/>
            </w:r>
            <w:r>
              <w:instrText xml:space="preserve"> PAGEREF _Toc8200 \h </w:instrText>
            </w:r>
            <w:r>
              <w:fldChar w:fldCharType="separate"/>
            </w:r>
            <w:r>
              <w:t>9</w:t>
            </w:r>
            <w:r>
              <w:fldChar w:fldCharType="end"/>
            </w:r>
          </w:hyperlink>
        </w:p>
        <w:p w14:paraId="633E0AEF" w14:textId="77777777" w:rsidR="00E126BA" w:rsidRDefault="00000000">
          <w:pPr>
            <w:pStyle w:val="TOC2"/>
            <w:tabs>
              <w:tab w:val="right" w:leader="dot" w:pos="9407"/>
            </w:tabs>
            <w:ind w:left="440"/>
          </w:pPr>
          <w:hyperlink w:anchor="_Toc12668" w:history="1">
            <w:r>
              <w:rPr>
                <w:rFonts w:hint="eastAsia"/>
                <w:lang w:eastAsia="zh-CN"/>
              </w:rPr>
              <w:t>3.3</w:t>
            </w:r>
            <w:r>
              <w:rPr>
                <w:rFonts w:hint="eastAsia"/>
                <w:lang w:eastAsia="zh-CN"/>
              </w:rPr>
              <w:t>营造诚信守法环境</w:t>
            </w:r>
            <w:r>
              <w:tab/>
            </w:r>
            <w:r>
              <w:fldChar w:fldCharType="begin"/>
            </w:r>
            <w:r>
              <w:instrText xml:space="preserve"> PAGEREF _Toc12668 \h </w:instrText>
            </w:r>
            <w:r>
              <w:fldChar w:fldCharType="separate"/>
            </w:r>
            <w:r>
              <w:t>10</w:t>
            </w:r>
            <w:r>
              <w:fldChar w:fldCharType="end"/>
            </w:r>
          </w:hyperlink>
        </w:p>
        <w:p w14:paraId="5E365E58" w14:textId="77777777" w:rsidR="00E126BA" w:rsidRDefault="00000000">
          <w:pPr>
            <w:pStyle w:val="TOC3"/>
            <w:tabs>
              <w:tab w:val="right" w:leader="dot" w:pos="9407"/>
            </w:tabs>
            <w:ind w:left="880"/>
          </w:pPr>
          <w:hyperlink w:anchor="_Toc22941" w:history="1">
            <w:r>
              <w:rPr>
                <w:rFonts w:ascii="宋体" w:hAnsi="宋体"/>
                <w:szCs w:val="24"/>
                <w:lang w:eastAsia="zh-CN"/>
              </w:rPr>
              <w:t>3.3.1</w:t>
            </w:r>
            <w:r>
              <w:rPr>
                <w:rFonts w:ascii="宋体" w:hAnsi="宋体" w:hint="eastAsia"/>
                <w:szCs w:val="24"/>
                <w:lang w:eastAsia="zh-CN"/>
              </w:rPr>
              <w:t>恪守诚信</w:t>
            </w:r>
            <w:r>
              <w:tab/>
            </w:r>
            <w:r>
              <w:fldChar w:fldCharType="begin"/>
            </w:r>
            <w:r>
              <w:instrText xml:space="preserve"> PAGEREF _Toc22941 \h </w:instrText>
            </w:r>
            <w:r>
              <w:fldChar w:fldCharType="separate"/>
            </w:r>
            <w:r>
              <w:t>10</w:t>
            </w:r>
            <w:r>
              <w:fldChar w:fldCharType="end"/>
            </w:r>
          </w:hyperlink>
        </w:p>
        <w:p w14:paraId="66CE48E8" w14:textId="77777777" w:rsidR="00E126BA" w:rsidRDefault="00000000">
          <w:pPr>
            <w:pStyle w:val="TOC3"/>
            <w:tabs>
              <w:tab w:val="right" w:leader="dot" w:pos="9407"/>
            </w:tabs>
            <w:ind w:left="880"/>
          </w:pPr>
          <w:hyperlink w:anchor="_Toc9971" w:history="1">
            <w:r>
              <w:rPr>
                <w:rFonts w:ascii="宋体" w:hAnsi="宋体"/>
                <w:szCs w:val="24"/>
                <w:lang w:eastAsia="zh-CN"/>
              </w:rPr>
              <w:t>3.3.2</w:t>
            </w:r>
            <w:r>
              <w:rPr>
                <w:rFonts w:ascii="宋体" w:hAnsi="宋体" w:hint="eastAsia"/>
                <w:szCs w:val="24"/>
                <w:lang w:eastAsia="zh-CN"/>
              </w:rPr>
              <w:t>遵纪守法</w:t>
            </w:r>
            <w:r>
              <w:tab/>
            </w:r>
            <w:r>
              <w:fldChar w:fldCharType="begin"/>
            </w:r>
            <w:r>
              <w:instrText xml:space="preserve"> PAGEREF _Toc9971 \h </w:instrText>
            </w:r>
            <w:r>
              <w:fldChar w:fldCharType="separate"/>
            </w:r>
            <w:r>
              <w:t>11</w:t>
            </w:r>
            <w:r>
              <w:fldChar w:fldCharType="end"/>
            </w:r>
          </w:hyperlink>
        </w:p>
        <w:p w14:paraId="12CFDE8D" w14:textId="77777777" w:rsidR="00E126BA" w:rsidRDefault="00000000">
          <w:pPr>
            <w:pStyle w:val="TOC1"/>
            <w:tabs>
              <w:tab w:val="right" w:leader="dot" w:pos="9407"/>
            </w:tabs>
          </w:pPr>
          <w:hyperlink w:anchor="_Toc7222" w:history="1">
            <w:r>
              <w:rPr>
                <w:rFonts w:hint="eastAsia"/>
                <w:spacing w:val="2"/>
                <w:lang w:eastAsia="zh-CN"/>
              </w:rPr>
              <w:t>第四</w:t>
            </w:r>
            <w:r>
              <w:rPr>
                <w:rFonts w:hint="eastAsia"/>
                <w:lang w:eastAsia="zh-CN"/>
              </w:rPr>
              <w:t>章</w:t>
            </w:r>
            <w:r>
              <w:rPr>
                <w:rFonts w:hint="eastAsia"/>
                <w:spacing w:val="2"/>
                <w:lang w:eastAsia="zh-CN"/>
              </w:rPr>
              <w:t>质量基础</w:t>
            </w:r>
            <w:r>
              <w:tab/>
            </w:r>
            <w:r>
              <w:fldChar w:fldCharType="begin"/>
            </w:r>
            <w:r>
              <w:instrText xml:space="preserve"> PAGEREF _Toc7222 \h </w:instrText>
            </w:r>
            <w:r>
              <w:fldChar w:fldCharType="separate"/>
            </w:r>
            <w:r>
              <w:t>12</w:t>
            </w:r>
            <w:r>
              <w:fldChar w:fldCharType="end"/>
            </w:r>
          </w:hyperlink>
        </w:p>
        <w:p w14:paraId="4B997AC6" w14:textId="77777777" w:rsidR="00E126BA" w:rsidRDefault="00000000">
          <w:pPr>
            <w:pStyle w:val="TOC2"/>
            <w:tabs>
              <w:tab w:val="right" w:leader="dot" w:pos="9407"/>
            </w:tabs>
            <w:ind w:left="440"/>
          </w:pPr>
          <w:hyperlink w:anchor="_Toc22859" w:history="1">
            <w:r>
              <w:rPr>
                <w:rFonts w:ascii="Cambria" w:hAnsi="Cambria" w:cs="Cambria"/>
                <w:szCs w:val="24"/>
                <w:lang w:eastAsia="zh-CN"/>
              </w:rPr>
              <w:t>4.1</w:t>
            </w:r>
            <w:r>
              <w:rPr>
                <w:rFonts w:hint="eastAsia"/>
                <w:szCs w:val="24"/>
                <w:lang w:eastAsia="zh-CN"/>
              </w:rPr>
              <w:t>产品</w:t>
            </w:r>
            <w:r>
              <w:rPr>
                <w:rFonts w:hint="eastAsia"/>
                <w:spacing w:val="2"/>
                <w:szCs w:val="24"/>
                <w:lang w:eastAsia="zh-CN"/>
              </w:rPr>
              <w:t>标</w:t>
            </w:r>
            <w:r>
              <w:rPr>
                <w:rFonts w:hint="eastAsia"/>
                <w:szCs w:val="24"/>
                <w:lang w:eastAsia="zh-CN"/>
              </w:rPr>
              <w:t>准</w:t>
            </w:r>
            <w:r>
              <w:tab/>
            </w:r>
            <w:r>
              <w:fldChar w:fldCharType="begin"/>
            </w:r>
            <w:r>
              <w:instrText xml:space="preserve"> PAGEREF _Toc22859 \h </w:instrText>
            </w:r>
            <w:r>
              <w:fldChar w:fldCharType="separate"/>
            </w:r>
            <w:r>
              <w:t>12</w:t>
            </w:r>
            <w:r>
              <w:fldChar w:fldCharType="end"/>
            </w:r>
          </w:hyperlink>
        </w:p>
        <w:p w14:paraId="5A07D692" w14:textId="77777777" w:rsidR="00E126BA" w:rsidRDefault="00000000">
          <w:pPr>
            <w:pStyle w:val="TOC2"/>
            <w:tabs>
              <w:tab w:val="right" w:leader="dot" w:pos="9407"/>
            </w:tabs>
            <w:ind w:left="440"/>
          </w:pPr>
          <w:hyperlink w:anchor="_Toc27999" w:history="1">
            <w:r>
              <w:rPr>
                <w:rFonts w:ascii="Cambria" w:hAnsi="Cambria" w:cs="Cambria"/>
                <w:szCs w:val="24"/>
                <w:lang w:eastAsia="zh-CN"/>
              </w:rPr>
              <w:t>4.2</w:t>
            </w:r>
            <w:r>
              <w:rPr>
                <w:rFonts w:ascii="Cambria" w:hAnsi="Cambria" w:cs="Cambria" w:hint="eastAsia"/>
                <w:szCs w:val="24"/>
                <w:lang w:eastAsia="zh-CN"/>
              </w:rPr>
              <w:t>计量水平</w:t>
            </w:r>
            <w:r>
              <w:tab/>
            </w:r>
            <w:r>
              <w:fldChar w:fldCharType="begin"/>
            </w:r>
            <w:r>
              <w:instrText xml:space="preserve"> PAGEREF _Toc27999 \h </w:instrText>
            </w:r>
            <w:r>
              <w:fldChar w:fldCharType="separate"/>
            </w:r>
            <w:r>
              <w:t>12</w:t>
            </w:r>
            <w:r>
              <w:fldChar w:fldCharType="end"/>
            </w:r>
          </w:hyperlink>
        </w:p>
        <w:p w14:paraId="79BF744E" w14:textId="77777777" w:rsidR="00E126BA" w:rsidRDefault="00000000">
          <w:pPr>
            <w:pStyle w:val="TOC2"/>
            <w:tabs>
              <w:tab w:val="right" w:leader="dot" w:pos="9407"/>
            </w:tabs>
            <w:ind w:left="440"/>
          </w:pPr>
          <w:hyperlink w:anchor="_Toc10591" w:history="1">
            <w:r>
              <w:rPr>
                <w:rFonts w:ascii="Cambria" w:hAnsi="Cambria" w:cs="Cambria"/>
                <w:szCs w:val="24"/>
                <w:lang w:eastAsia="zh-CN"/>
              </w:rPr>
              <w:t>4.3</w:t>
            </w:r>
            <w:r>
              <w:rPr>
                <w:rFonts w:ascii="Cambria" w:hAnsi="Cambria" w:cs="Cambria" w:hint="eastAsia"/>
                <w:szCs w:val="24"/>
                <w:lang w:eastAsia="zh-CN"/>
              </w:rPr>
              <w:t>认证认可情况</w:t>
            </w:r>
            <w:r>
              <w:tab/>
            </w:r>
            <w:r>
              <w:fldChar w:fldCharType="begin"/>
            </w:r>
            <w:r>
              <w:instrText xml:space="preserve"> PAGEREF _Toc10591 \h </w:instrText>
            </w:r>
            <w:r>
              <w:fldChar w:fldCharType="separate"/>
            </w:r>
            <w:r>
              <w:t>12</w:t>
            </w:r>
            <w:r>
              <w:fldChar w:fldCharType="end"/>
            </w:r>
          </w:hyperlink>
        </w:p>
        <w:p w14:paraId="40DDC94D" w14:textId="77777777" w:rsidR="00E126BA" w:rsidRDefault="00000000">
          <w:pPr>
            <w:pStyle w:val="TOC1"/>
            <w:tabs>
              <w:tab w:val="right" w:leader="dot" w:pos="9407"/>
            </w:tabs>
          </w:pPr>
          <w:hyperlink w:anchor="_Toc15893" w:history="1">
            <w:r>
              <w:rPr>
                <w:rFonts w:hint="eastAsia"/>
                <w:spacing w:val="2"/>
                <w:lang w:eastAsia="zh-CN"/>
              </w:rPr>
              <w:t>第五</w:t>
            </w:r>
            <w:r>
              <w:rPr>
                <w:rFonts w:hint="eastAsia"/>
                <w:lang w:eastAsia="zh-CN"/>
              </w:rPr>
              <w:t>章</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r>
              <w:tab/>
            </w:r>
            <w:r>
              <w:fldChar w:fldCharType="begin"/>
            </w:r>
            <w:r>
              <w:instrText xml:space="preserve"> PAGEREF _Toc15893 \h </w:instrText>
            </w:r>
            <w:r>
              <w:fldChar w:fldCharType="separate"/>
            </w:r>
            <w:r>
              <w:t>12</w:t>
            </w:r>
            <w:r>
              <w:fldChar w:fldCharType="end"/>
            </w:r>
          </w:hyperlink>
        </w:p>
        <w:p w14:paraId="17805748" w14:textId="77777777" w:rsidR="00E126BA" w:rsidRDefault="00000000">
          <w:pPr>
            <w:pStyle w:val="TOC2"/>
            <w:tabs>
              <w:tab w:val="right" w:leader="dot" w:pos="9407"/>
            </w:tabs>
            <w:ind w:left="440"/>
          </w:pPr>
          <w:hyperlink w:anchor="_Toc20863" w:history="1">
            <w:r>
              <w:rPr>
                <w:rFonts w:ascii="Cambria" w:hAnsi="Cambria" w:cs="Cambria"/>
                <w:szCs w:val="24"/>
                <w:lang w:eastAsia="zh-CN"/>
              </w:rPr>
              <w:t>5.1</w:t>
            </w:r>
            <w:r>
              <w:rPr>
                <w:rFonts w:ascii="Cambria" w:hAnsi="Cambria" w:cs="Cambria" w:hint="eastAsia"/>
                <w:szCs w:val="24"/>
                <w:lang w:eastAsia="zh-CN"/>
              </w:rPr>
              <w:t>产品质量承诺</w:t>
            </w:r>
            <w:r>
              <w:tab/>
            </w:r>
            <w:r>
              <w:fldChar w:fldCharType="begin"/>
            </w:r>
            <w:r>
              <w:instrText xml:space="preserve"> PAGEREF _Toc20863 \h </w:instrText>
            </w:r>
            <w:r>
              <w:fldChar w:fldCharType="separate"/>
            </w:r>
            <w:r>
              <w:t>12</w:t>
            </w:r>
            <w:r>
              <w:fldChar w:fldCharType="end"/>
            </w:r>
          </w:hyperlink>
        </w:p>
        <w:p w14:paraId="31A1237F" w14:textId="77777777" w:rsidR="00E126BA" w:rsidRDefault="00000000">
          <w:pPr>
            <w:pStyle w:val="TOC2"/>
            <w:tabs>
              <w:tab w:val="right" w:leader="dot" w:pos="9407"/>
            </w:tabs>
            <w:ind w:left="440"/>
          </w:pPr>
          <w:hyperlink w:anchor="_Toc24466" w:history="1">
            <w:r>
              <w:rPr>
                <w:rFonts w:ascii="Cambria" w:hAnsi="Cambria" w:cs="Cambria" w:hint="eastAsia"/>
                <w:szCs w:val="24"/>
                <w:lang w:eastAsia="zh-CN"/>
              </w:rPr>
              <w:t>5.2</w:t>
            </w:r>
            <w:r>
              <w:rPr>
                <w:rFonts w:ascii="Cambria" w:hAnsi="Cambria" w:cs="Cambria" w:hint="eastAsia"/>
                <w:szCs w:val="24"/>
                <w:lang w:eastAsia="zh-CN"/>
              </w:rPr>
              <w:t>产品荣誉情况</w:t>
            </w:r>
            <w:r>
              <w:tab/>
            </w:r>
            <w:r>
              <w:fldChar w:fldCharType="begin"/>
            </w:r>
            <w:r>
              <w:instrText xml:space="preserve"> PAGEREF _Toc24466 \h </w:instrText>
            </w:r>
            <w:r>
              <w:fldChar w:fldCharType="separate"/>
            </w:r>
            <w:r>
              <w:t>13</w:t>
            </w:r>
            <w:r>
              <w:fldChar w:fldCharType="end"/>
            </w:r>
          </w:hyperlink>
        </w:p>
        <w:p w14:paraId="0DDB9DC6" w14:textId="77777777" w:rsidR="00E126BA" w:rsidRDefault="00000000">
          <w:pPr>
            <w:pStyle w:val="TOC1"/>
            <w:tabs>
              <w:tab w:val="right" w:leader="dot" w:pos="9407"/>
            </w:tabs>
          </w:pPr>
          <w:hyperlink w:anchor="_Toc26007" w:history="1">
            <w:r>
              <w:rPr>
                <w:rFonts w:hint="eastAsia"/>
                <w:spacing w:val="2"/>
                <w:lang w:eastAsia="zh-CN"/>
              </w:rPr>
              <w:t>第六</w:t>
            </w:r>
            <w:r>
              <w:rPr>
                <w:rFonts w:hint="eastAsia"/>
                <w:lang w:eastAsia="zh-CN"/>
              </w:rPr>
              <w:t>章</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r>
              <w:tab/>
            </w:r>
            <w:r>
              <w:fldChar w:fldCharType="begin"/>
            </w:r>
            <w:r>
              <w:instrText xml:space="preserve"> PAGEREF _Toc26007 \h </w:instrText>
            </w:r>
            <w:r>
              <w:fldChar w:fldCharType="separate"/>
            </w:r>
            <w:r>
              <w:t>14</w:t>
            </w:r>
            <w:r>
              <w:fldChar w:fldCharType="end"/>
            </w:r>
          </w:hyperlink>
        </w:p>
        <w:p w14:paraId="3D407837" w14:textId="77777777" w:rsidR="00E126BA" w:rsidRDefault="00000000">
          <w:pPr>
            <w:pStyle w:val="TOC2"/>
            <w:tabs>
              <w:tab w:val="right" w:leader="dot" w:pos="9407"/>
            </w:tabs>
            <w:ind w:left="440"/>
          </w:pPr>
          <w:hyperlink w:anchor="_Toc26427" w:history="1">
            <w:r>
              <w:rPr>
                <w:rFonts w:ascii="Cambria" w:hAnsi="Cambria" w:cs="Cambria" w:hint="eastAsia"/>
                <w:szCs w:val="24"/>
                <w:lang w:eastAsia="zh-CN"/>
              </w:rPr>
              <w:t>6.1</w:t>
            </w:r>
            <w:r>
              <w:rPr>
                <w:rFonts w:ascii="Cambria" w:hAnsi="Cambria" w:cs="Cambria" w:hint="eastAsia"/>
                <w:szCs w:val="24"/>
                <w:lang w:eastAsia="zh-CN"/>
              </w:rPr>
              <w:t>质量投诉</w:t>
            </w:r>
            <w:r>
              <w:tab/>
            </w:r>
            <w:r>
              <w:fldChar w:fldCharType="begin"/>
            </w:r>
            <w:r>
              <w:instrText xml:space="preserve"> PAGEREF _Toc26427 \h </w:instrText>
            </w:r>
            <w:r>
              <w:fldChar w:fldCharType="separate"/>
            </w:r>
            <w:r>
              <w:t>14</w:t>
            </w:r>
            <w:r>
              <w:fldChar w:fldCharType="end"/>
            </w:r>
          </w:hyperlink>
        </w:p>
        <w:p w14:paraId="6D50B42A" w14:textId="77777777" w:rsidR="00E126BA" w:rsidRDefault="00000000">
          <w:pPr>
            <w:pStyle w:val="TOC2"/>
            <w:tabs>
              <w:tab w:val="right" w:leader="dot" w:pos="9407"/>
            </w:tabs>
            <w:ind w:left="440"/>
          </w:pPr>
          <w:hyperlink w:anchor="_Toc31201" w:history="1">
            <w:r>
              <w:rPr>
                <w:rFonts w:ascii="Cambria" w:hAnsi="Cambria" w:cs="Cambria" w:hint="eastAsia"/>
                <w:szCs w:val="24"/>
                <w:lang w:eastAsia="zh-CN"/>
              </w:rPr>
              <w:t>6.2</w:t>
            </w:r>
            <w:r>
              <w:rPr>
                <w:rFonts w:ascii="Cambria" w:hAnsi="Cambria" w:cs="Cambria" w:hint="eastAsia"/>
                <w:szCs w:val="24"/>
                <w:lang w:eastAsia="zh-CN"/>
              </w:rPr>
              <w:t>质量风险监测</w:t>
            </w:r>
            <w:r>
              <w:tab/>
            </w:r>
            <w:r>
              <w:fldChar w:fldCharType="begin"/>
            </w:r>
            <w:r>
              <w:instrText xml:space="preserve"> PAGEREF _Toc31201 \h </w:instrText>
            </w:r>
            <w:r>
              <w:fldChar w:fldCharType="separate"/>
            </w:r>
            <w:r>
              <w:t>16</w:t>
            </w:r>
            <w:r>
              <w:fldChar w:fldCharType="end"/>
            </w:r>
          </w:hyperlink>
        </w:p>
        <w:p w14:paraId="4C1C9576" w14:textId="77777777" w:rsidR="00E126BA" w:rsidRDefault="00000000">
          <w:pPr>
            <w:pStyle w:val="TOC2"/>
            <w:tabs>
              <w:tab w:val="right" w:leader="dot" w:pos="9407"/>
            </w:tabs>
            <w:ind w:left="440"/>
          </w:pPr>
          <w:hyperlink w:anchor="_Toc17196" w:history="1">
            <w:r>
              <w:rPr>
                <w:rFonts w:ascii="Cambria" w:hAnsi="Cambria" w:cs="Cambria" w:hint="eastAsia"/>
                <w:szCs w:val="24"/>
                <w:lang w:eastAsia="zh-CN"/>
              </w:rPr>
              <w:t>6.3</w:t>
            </w:r>
            <w:r>
              <w:rPr>
                <w:rFonts w:ascii="Cambria" w:hAnsi="Cambria" w:cs="Cambria" w:hint="eastAsia"/>
                <w:szCs w:val="24"/>
                <w:lang w:eastAsia="zh-CN"/>
              </w:rPr>
              <w:t>应急管理</w:t>
            </w:r>
            <w:r>
              <w:tab/>
            </w:r>
            <w:r>
              <w:fldChar w:fldCharType="begin"/>
            </w:r>
            <w:r>
              <w:instrText xml:space="preserve"> PAGEREF _Toc17196 \h </w:instrText>
            </w:r>
            <w:r>
              <w:fldChar w:fldCharType="separate"/>
            </w:r>
            <w:r>
              <w:t>16</w:t>
            </w:r>
            <w:r>
              <w:fldChar w:fldCharType="end"/>
            </w:r>
          </w:hyperlink>
        </w:p>
        <w:p w14:paraId="7F9EA069" w14:textId="77777777" w:rsidR="00E126BA" w:rsidRDefault="00000000">
          <w:pPr>
            <w:pStyle w:val="TOC1"/>
            <w:tabs>
              <w:tab w:val="right" w:pos="2000"/>
              <w:tab w:val="right" w:leader="dot" w:pos="9407"/>
            </w:tabs>
          </w:pPr>
          <w:hyperlink w:anchor="_Toc19397" w:history="1">
            <w:r>
              <w:rPr>
                <w:rFonts w:hint="eastAsia"/>
                <w:lang w:eastAsia="zh-CN"/>
              </w:rPr>
              <w:t>结</w:t>
            </w:r>
            <w:r>
              <w:rPr>
                <w:lang w:eastAsia="zh-CN"/>
              </w:rPr>
              <w:tab/>
            </w:r>
            <w:r>
              <w:rPr>
                <w:rFonts w:hint="eastAsia"/>
                <w:lang w:eastAsia="zh-CN"/>
              </w:rPr>
              <w:t>语</w:t>
            </w:r>
            <w:r>
              <w:tab/>
            </w:r>
            <w:r>
              <w:fldChar w:fldCharType="begin"/>
            </w:r>
            <w:r>
              <w:instrText xml:space="preserve"> PAGEREF _Toc19397 \h </w:instrText>
            </w:r>
            <w:r>
              <w:fldChar w:fldCharType="separate"/>
            </w:r>
            <w:r>
              <w:t>17</w:t>
            </w:r>
            <w:r>
              <w:fldChar w:fldCharType="end"/>
            </w:r>
          </w:hyperlink>
        </w:p>
        <w:p w14:paraId="037CE677" w14:textId="77777777" w:rsidR="00E126BA" w:rsidRDefault="00000000">
          <w:pPr>
            <w:rPr>
              <w:lang w:eastAsia="zh-CN"/>
            </w:rPr>
          </w:pPr>
          <w:r>
            <w:rPr>
              <w:lang w:eastAsia="zh-CN"/>
            </w:rPr>
            <w:fldChar w:fldCharType="end"/>
          </w:r>
        </w:p>
      </w:sdtContent>
    </w:sdt>
    <w:p w14:paraId="69A222B1" w14:textId="77777777" w:rsidR="00E126BA" w:rsidRDefault="00E126BA">
      <w:pPr>
        <w:pStyle w:val="Heading11"/>
        <w:spacing w:before="39" w:line="360" w:lineRule="auto"/>
        <w:ind w:left="3933" w:right="4153"/>
        <w:jc w:val="center"/>
        <w:outlineLvl w:val="9"/>
        <w:rPr>
          <w:rFonts w:hint="eastAsia"/>
          <w:lang w:eastAsia="zh-CN"/>
        </w:rPr>
      </w:pPr>
    </w:p>
    <w:p w14:paraId="0C19DABD" w14:textId="77777777" w:rsidR="00E126BA" w:rsidRDefault="00E126BA">
      <w:pPr>
        <w:pStyle w:val="Heading11"/>
        <w:spacing w:before="39" w:line="360" w:lineRule="auto"/>
        <w:ind w:left="3933" w:right="4153"/>
        <w:jc w:val="center"/>
        <w:outlineLvl w:val="9"/>
        <w:rPr>
          <w:rFonts w:hint="eastAsia"/>
          <w:lang w:eastAsia="zh-CN"/>
        </w:rPr>
      </w:pPr>
    </w:p>
    <w:p w14:paraId="56E9307E" w14:textId="77777777" w:rsidR="00E126BA" w:rsidRDefault="00E126BA">
      <w:pPr>
        <w:pStyle w:val="Heading11"/>
        <w:spacing w:before="39" w:line="360" w:lineRule="auto"/>
        <w:ind w:left="3933" w:right="4153"/>
        <w:jc w:val="center"/>
        <w:outlineLvl w:val="9"/>
        <w:rPr>
          <w:rFonts w:hint="eastAsia"/>
          <w:lang w:eastAsia="zh-CN"/>
        </w:rPr>
      </w:pPr>
    </w:p>
    <w:p w14:paraId="4AF63594" w14:textId="77777777" w:rsidR="00E126BA" w:rsidRDefault="00E126BA">
      <w:pPr>
        <w:pStyle w:val="Heading11"/>
        <w:spacing w:before="39" w:line="360" w:lineRule="auto"/>
        <w:ind w:left="3933" w:right="4153"/>
        <w:jc w:val="center"/>
        <w:outlineLvl w:val="9"/>
        <w:rPr>
          <w:rFonts w:hint="eastAsia"/>
          <w:lang w:eastAsia="zh-CN"/>
        </w:rPr>
      </w:pPr>
    </w:p>
    <w:p w14:paraId="62724681" w14:textId="77777777" w:rsidR="00E126BA" w:rsidRDefault="00E126BA">
      <w:pPr>
        <w:pStyle w:val="Heading11"/>
        <w:spacing w:before="39" w:line="360" w:lineRule="auto"/>
        <w:ind w:left="3933" w:right="4153"/>
        <w:jc w:val="center"/>
        <w:outlineLvl w:val="9"/>
        <w:rPr>
          <w:rFonts w:hint="eastAsia"/>
          <w:lang w:eastAsia="zh-CN"/>
        </w:rPr>
      </w:pPr>
    </w:p>
    <w:p w14:paraId="5507B79A" w14:textId="77777777" w:rsidR="00E126BA" w:rsidRDefault="00000000">
      <w:pPr>
        <w:pStyle w:val="Heading11"/>
        <w:spacing w:before="39" w:line="360" w:lineRule="auto"/>
        <w:ind w:left="3933" w:right="4153"/>
        <w:jc w:val="center"/>
        <w:rPr>
          <w:rFonts w:hint="eastAsia"/>
          <w:lang w:eastAsia="zh-CN"/>
        </w:rPr>
      </w:pPr>
      <w:bookmarkStart w:id="1" w:name="_Toc19166"/>
      <w:r>
        <w:rPr>
          <w:rFonts w:hint="eastAsia"/>
          <w:lang w:eastAsia="zh-CN"/>
        </w:rPr>
        <w:t>郑重声明</w:t>
      </w:r>
      <w:bookmarkEnd w:id="0"/>
      <w:bookmarkEnd w:id="1"/>
    </w:p>
    <w:p w14:paraId="241B68A3" w14:textId="77777777" w:rsidR="00E126BA" w:rsidRDefault="00E126BA">
      <w:pPr>
        <w:spacing w:line="360" w:lineRule="auto"/>
        <w:rPr>
          <w:sz w:val="20"/>
          <w:szCs w:val="20"/>
          <w:lang w:eastAsia="zh-CN"/>
        </w:rPr>
      </w:pPr>
    </w:p>
    <w:p w14:paraId="4A89F8F3" w14:textId="77777777" w:rsidR="00E126BA" w:rsidRDefault="00E126BA">
      <w:pPr>
        <w:spacing w:line="360" w:lineRule="auto"/>
        <w:rPr>
          <w:sz w:val="20"/>
          <w:szCs w:val="20"/>
          <w:lang w:eastAsia="zh-CN"/>
        </w:rPr>
      </w:pPr>
    </w:p>
    <w:p w14:paraId="2A2063E9" w14:textId="77777777" w:rsidR="00E126BA" w:rsidRDefault="00E126BA">
      <w:pPr>
        <w:spacing w:before="7" w:line="360" w:lineRule="auto"/>
        <w:rPr>
          <w:sz w:val="20"/>
          <w:szCs w:val="20"/>
          <w:lang w:eastAsia="zh-CN"/>
        </w:rPr>
      </w:pPr>
    </w:p>
    <w:p w14:paraId="37A5AF1F" w14:textId="77777777" w:rsidR="00E126BA" w:rsidRDefault="00000000">
      <w:pPr>
        <w:pStyle w:val="a8"/>
        <w:spacing w:line="360" w:lineRule="auto"/>
        <w:ind w:left="227" w:right="454" w:firstLine="522"/>
        <w:jc w:val="both"/>
        <w:rPr>
          <w:rFonts w:hint="eastAsia"/>
          <w:w w:val="95"/>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诚信报告，是依据国家有关质量法律法规、规章及相关行业质量标准、规范等进行编制。报告中关于公司质量诚信和质量管理情况是公司现状的真实反映，本公司对报告内容的客观性负责，对相关论述和结论真实性和科学性负责。</w:t>
      </w:r>
    </w:p>
    <w:p w14:paraId="6A3C0B0E" w14:textId="77777777" w:rsidR="00E126BA" w:rsidRDefault="00E126BA">
      <w:pPr>
        <w:spacing w:before="10" w:line="360" w:lineRule="auto"/>
        <w:rPr>
          <w:sz w:val="13"/>
          <w:szCs w:val="13"/>
          <w:lang w:eastAsia="zh-CN"/>
        </w:rPr>
      </w:pPr>
    </w:p>
    <w:p w14:paraId="1C810D47" w14:textId="77777777" w:rsidR="00E126BA" w:rsidRDefault="00E126BA">
      <w:pPr>
        <w:spacing w:line="360" w:lineRule="auto"/>
        <w:rPr>
          <w:sz w:val="20"/>
          <w:szCs w:val="20"/>
          <w:lang w:eastAsia="zh-CN"/>
        </w:rPr>
      </w:pPr>
    </w:p>
    <w:p w14:paraId="1DE71391" w14:textId="77777777" w:rsidR="00E126BA" w:rsidRDefault="00E126BA">
      <w:pPr>
        <w:spacing w:line="360" w:lineRule="auto"/>
        <w:rPr>
          <w:sz w:val="20"/>
          <w:szCs w:val="20"/>
          <w:lang w:eastAsia="zh-CN"/>
        </w:rPr>
      </w:pPr>
    </w:p>
    <w:p w14:paraId="44E6730C" w14:textId="77777777" w:rsidR="00E126BA" w:rsidRDefault="00E126BA">
      <w:pPr>
        <w:spacing w:line="360" w:lineRule="auto"/>
        <w:rPr>
          <w:sz w:val="20"/>
          <w:szCs w:val="20"/>
          <w:lang w:eastAsia="zh-CN"/>
        </w:rPr>
      </w:pPr>
    </w:p>
    <w:p w14:paraId="57D8773D" w14:textId="77777777" w:rsidR="00E126BA" w:rsidRDefault="00E126BA">
      <w:pPr>
        <w:spacing w:line="360" w:lineRule="auto"/>
        <w:rPr>
          <w:sz w:val="20"/>
          <w:szCs w:val="20"/>
          <w:lang w:eastAsia="zh-CN"/>
        </w:rPr>
      </w:pPr>
    </w:p>
    <w:p w14:paraId="26633DDF" w14:textId="77777777" w:rsidR="00E126BA" w:rsidRDefault="00E126BA">
      <w:pPr>
        <w:spacing w:line="360" w:lineRule="auto"/>
        <w:rPr>
          <w:sz w:val="20"/>
          <w:szCs w:val="20"/>
          <w:lang w:eastAsia="zh-CN"/>
        </w:rPr>
      </w:pPr>
    </w:p>
    <w:p w14:paraId="48495E44" w14:textId="77777777" w:rsidR="00E126BA" w:rsidRDefault="00E126BA">
      <w:pPr>
        <w:spacing w:line="360" w:lineRule="auto"/>
        <w:rPr>
          <w:sz w:val="20"/>
          <w:szCs w:val="20"/>
          <w:lang w:eastAsia="zh-CN"/>
        </w:rPr>
      </w:pPr>
    </w:p>
    <w:p w14:paraId="41B230C4" w14:textId="77777777" w:rsidR="00E126BA" w:rsidRDefault="00E126BA">
      <w:pPr>
        <w:spacing w:line="360" w:lineRule="auto"/>
        <w:rPr>
          <w:sz w:val="20"/>
          <w:szCs w:val="20"/>
          <w:lang w:eastAsia="zh-CN"/>
        </w:rPr>
      </w:pPr>
    </w:p>
    <w:p w14:paraId="6C05B5C7" w14:textId="77777777" w:rsidR="00E126BA" w:rsidRDefault="00000000">
      <w:pPr>
        <w:pStyle w:val="a8"/>
        <w:spacing w:line="360" w:lineRule="auto"/>
        <w:jc w:val="right"/>
        <w:outlineLvl w:val="1"/>
        <w:rPr>
          <w:rFonts w:hint="eastAsia"/>
          <w:b/>
          <w:lang w:eastAsia="zh-CN"/>
        </w:rPr>
      </w:pPr>
      <w:r>
        <w:rPr>
          <w:rFonts w:hint="eastAsia"/>
          <w:b/>
          <w:lang w:eastAsia="zh-CN"/>
        </w:rPr>
        <w:t>杭州巨骐信息科技股份有限公司</w:t>
      </w:r>
    </w:p>
    <w:p w14:paraId="321B86AF" w14:textId="417A9B85" w:rsidR="00E126BA" w:rsidRDefault="00000000">
      <w:pPr>
        <w:pStyle w:val="a8"/>
        <w:spacing w:line="360" w:lineRule="auto"/>
        <w:ind w:leftChars="2963" w:left="7041" w:hangingChars="200" w:hanging="522"/>
        <w:outlineLvl w:val="1"/>
        <w:rPr>
          <w:rFonts w:hint="eastAsia"/>
          <w:b/>
          <w:lang w:eastAsia="zh-CN"/>
        </w:rPr>
      </w:pPr>
      <w:bookmarkStart w:id="2" w:name="_Toc31296"/>
      <w:r>
        <w:rPr>
          <w:rFonts w:hint="eastAsia"/>
          <w:b/>
          <w:lang w:eastAsia="zh-CN"/>
        </w:rPr>
        <w:t>202</w:t>
      </w:r>
      <w:r w:rsidR="00613A0E">
        <w:rPr>
          <w:rFonts w:hint="eastAsia"/>
          <w:b/>
          <w:lang w:eastAsia="zh-CN"/>
        </w:rPr>
        <w:t>3</w:t>
      </w:r>
      <w:r>
        <w:rPr>
          <w:rFonts w:hint="eastAsia"/>
          <w:b/>
          <w:lang w:eastAsia="zh-CN"/>
        </w:rPr>
        <w:t>年</w:t>
      </w:r>
      <w:r w:rsidR="00613A0E">
        <w:rPr>
          <w:rFonts w:hint="eastAsia"/>
          <w:b/>
          <w:lang w:eastAsia="zh-CN"/>
        </w:rPr>
        <w:t>7</w:t>
      </w:r>
      <w:r>
        <w:rPr>
          <w:rFonts w:hint="eastAsia"/>
          <w:b/>
          <w:lang w:eastAsia="zh-CN"/>
        </w:rPr>
        <w:t>月18日</w:t>
      </w:r>
      <w:bookmarkEnd w:id="2"/>
    </w:p>
    <w:p w14:paraId="650AB6EC" w14:textId="77777777" w:rsidR="00E126BA" w:rsidRDefault="00E126BA">
      <w:pPr>
        <w:spacing w:line="360" w:lineRule="auto"/>
        <w:rPr>
          <w:b/>
          <w:lang w:eastAsia="zh-CN"/>
        </w:rPr>
        <w:sectPr w:rsidR="00E126BA">
          <w:headerReference w:type="default" r:id="rId13"/>
          <w:footerReference w:type="default" r:id="rId14"/>
          <w:pgSz w:w="11907" w:h="16840"/>
          <w:pgMar w:top="1480" w:right="1140" w:bottom="1160" w:left="1360" w:header="849" w:footer="979" w:gutter="0"/>
          <w:pgNumType w:start="1"/>
          <w:cols w:space="720"/>
        </w:sectPr>
      </w:pPr>
    </w:p>
    <w:p w14:paraId="67186349" w14:textId="77777777" w:rsidR="00E126BA" w:rsidRDefault="00000000">
      <w:pPr>
        <w:pStyle w:val="a8"/>
        <w:spacing w:before="53" w:line="360" w:lineRule="auto"/>
        <w:rPr>
          <w:rFonts w:ascii="黑体" w:eastAsia="黑体" w:hAnsi="黑体" w:cs="黑体" w:hint="eastAsia"/>
          <w:lang w:eastAsia="zh-CN"/>
        </w:rPr>
      </w:pPr>
      <w:r>
        <w:rPr>
          <w:rFonts w:ascii="黑体" w:eastAsia="黑体" w:hAnsi="黑体" w:cs="黑体" w:hint="eastAsia"/>
          <w:lang w:eastAsia="zh-CN"/>
        </w:rPr>
        <w:lastRenderedPageBreak/>
        <w:t>组织范</w:t>
      </w:r>
      <w:r>
        <w:rPr>
          <w:rFonts w:ascii="黑体" w:eastAsia="黑体" w:hAnsi="黑体" w:cs="黑体" w:hint="eastAsia"/>
          <w:spacing w:val="2"/>
          <w:lang w:eastAsia="zh-CN"/>
        </w:rPr>
        <w:t>围</w:t>
      </w:r>
      <w:r>
        <w:rPr>
          <w:rFonts w:ascii="黑体" w:eastAsia="黑体" w:hAnsi="黑体" w:cs="黑体" w:hint="eastAsia"/>
          <w:lang w:eastAsia="zh-CN"/>
        </w:rPr>
        <w:t>：</w:t>
      </w:r>
    </w:p>
    <w:p w14:paraId="2DA5C269" w14:textId="77777777" w:rsidR="00E126BA" w:rsidRDefault="00E126BA">
      <w:pPr>
        <w:spacing w:before="6" w:line="360" w:lineRule="auto"/>
        <w:rPr>
          <w:sz w:val="11"/>
          <w:szCs w:val="11"/>
          <w:lang w:eastAsia="zh-CN"/>
        </w:rPr>
      </w:pPr>
    </w:p>
    <w:p w14:paraId="4B1FF648" w14:textId="77777777" w:rsidR="00E126BA" w:rsidRDefault="00000000">
      <w:pPr>
        <w:spacing w:before="6" w:line="360" w:lineRule="auto"/>
        <w:ind w:firstLineChars="300" w:firstLine="780"/>
        <w:outlineLvl w:val="1"/>
        <w:rPr>
          <w:rFonts w:ascii="宋体" w:hAnsi="宋体" w:hint="eastAsia"/>
          <w:sz w:val="26"/>
          <w:szCs w:val="26"/>
          <w:lang w:eastAsia="zh-CN"/>
        </w:rPr>
      </w:pPr>
      <w:r>
        <w:rPr>
          <w:rFonts w:ascii="宋体" w:hAnsi="宋体" w:hint="eastAsia"/>
          <w:sz w:val="26"/>
          <w:szCs w:val="26"/>
          <w:lang w:eastAsia="zh-CN"/>
        </w:rPr>
        <w:t>杭州巨骐信息科技股份有限公司</w:t>
      </w:r>
    </w:p>
    <w:p w14:paraId="24381494" w14:textId="77777777" w:rsidR="00E126BA" w:rsidRDefault="00000000">
      <w:pPr>
        <w:pStyle w:val="a8"/>
        <w:spacing w:line="360" w:lineRule="auto"/>
        <w:rPr>
          <w:rFonts w:ascii="黑体" w:eastAsia="黑体" w:hAnsi="黑体" w:cs="黑体" w:hint="eastAsia"/>
          <w:lang w:eastAsia="zh-CN"/>
        </w:rPr>
      </w:pPr>
      <w:r>
        <w:rPr>
          <w:rFonts w:ascii="黑体" w:eastAsia="黑体" w:hAnsi="黑体" w:cs="黑体" w:hint="eastAsia"/>
          <w:lang w:eastAsia="zh-CN"/>
        </w:rPr>
        <w:t>报告时</w:t>
      </w:r>
      <w:r>
        <w:rPr>
          <w:rFonts w:ascii="黑体" w:eastAsia="黑体" w:hAnsi="黑体" w:cs="黑体" w:hint="eastAsia"/>
          <w:spacing w:val="2"/>
          <w:lang w:eastAsia="zh-CN"/>
        </w:rPr>
        <w:t>间</w:t>
      </w:r>
      <w:r>
        <w:rPr>
          <w:rFonts w:ascii="黑体" w:eastAsia="黑体" w:hAnsi="黑体" w:cs="黑体" w:hint="eastAsia"/>
          <w:lang w:eastAsia="zh-CN"/>
        </w:rPr>
        <w:t>：</w:t>
      </w:r>
    </w:p>
    <w:p w14:paraId="167A453D" w14:textId="77777777" w:rsidR="00E126BA" w:rsidRDefault="00E126BA">
      <w:pPr>
        <w:spacing w:before="8" w:line="360" w:lineRule="auto"/>
        <w:rPr>
          <w:sz w:val="11"/>
          <w:szCs w:val="11"/>
          <w:lang w:eastAsia="zh-CN"/>
        </w:rPr>
      </w:pPr>
    </w:p>
    <w:p w14:paraId="6BBEF5F9" w14:textId="72E4376F" w:rsidR="00E126BA" w:rsidRDefault="00000000">
      <w:pPr>
        <w:pStyle w:val="a8"/>
        <w:spacing w:line="360" w:lineRule="auto"/>
        <w:ind w:left="678"/>
        <w:rPr>
          <w:rFonts w:hint="eastAsia"/>
          <w:lang w:eastAsia="zh-CN"/>
        </w:rPr>
      </w:pPr>
      <w:r>
        <w:rPr>
          <w:rFonts w:hint="eastAsia"/>
          <w:lang w:eastAsia="zh-CN"/>
        </w:rPr>
        <w:t>本报告涵盖的时间范围为202</w:t>
      </w:r>
      <w:r w:rsidR="00613A0E">
        <w:rPr>
          <w:rFonts w:hint="eastAsia"/>
          <w:lang w:eastAsia="zh-CN"/>
        </w:rPr>
        <w:t>3</w:t>
      </w:r>
      <w:r>
        <w:rPr>
          <w:rFonts w:hint="eastAsia"/>
          <w:lang w:eastAsia="zh-CN"/>
        </w:rPr>
        <w:t>年1月1日至202</w:t>
      </w:r>
      <w:r w:rsidR="00613A0E">
        <w:rPr>
          <w:rFonts w:hint="eastAsia"/>
          <w:lang w:eastAsia="zh-CN"/>
        </w:rPr>
        <w:t>3</w:t>
      </w:r>
      <w:r>
        <w:rPr>
          <w:rFonts w:hint="eastAsia"/>
          <w:lang w:eastAsia="zh-CN"/>
        </w:rPr>
        <w:t>年12月31日，</w:t>
      </w:r>
    </w:p>
    <w:p w14:paraId="17EF2FDF" w14:textId="77777777" w:rsidR="00E126BA" w:rsidRDefault="00000000">
      <w:pPr>
        <w:pStyle w:val="a8"/>
        <w:spacing w:line="360" w:lineRule="auto"/>
        <w:ind w:left="678"/>
        <w:rPr>
          <w:rFonts w:hint="eastAsia"/>
          <w:lang w:eastAsia="zh-CN"/>
        </w:rPr>
      </w:pPr>
      <w:r>
        <w:rPr>
          <w:rFonts w:hint="eastAsia"/>
          <w:lang w:eastAsia="zh-CN"/>
        </w:rPr>
        <w:t>本报告为杭州巨骐信息科技股份有限公司第1份质量诚信报告。</w:t>
      </w:r>
    </w:p>
    <w:p w14:paraId="4E0C2C64" w14:textId="77777777" w:rsidR="00E126BA" w:rsidRDefault="00E126BA">
      <w:pPr>
        <w:spacing w:before="6" w:line="360" w:lineRule="auto"/>
        <w:rPr>
          <w:sz w:val="11"/>
          <w:szCs w:val="11"/>
          <w:lang w:eastAsia="zh-CN"/>
        </w:rPr>
      </w:pPr>
    </w:p>
    <w:p w14:paraId="440FE2E0" w14:textId="77777777" w:rsidR="00E126BA" w:rsidRDefault="00000000">
      <w:pPr>
        <w:pStyle w:val="a8"/>
        <w:spacing w:line="360" w:lineRule="auto"/>
        <w:rPr>
          <w:rFonts w:ascii="黑体" w:eastAsia="黑体" w:hAnsi="黑体" w:cs="黑体" w:hint="eastAsia"/>
          <w:lang w:eastAsia="zh-CN"/>
        </w:rPr>
      </w:pPr>
      <w:r>
        <w:rPr>
          <w:rFonts w:ascii="黑体" w:eastAsia="黑体" w:hAnsi="黑体" w:cs="黑体" w:hint="eastAsia"/>
          <w:lang w:eastAsia="zh-CN"/>
        </w:rPr>
        <w:t>发布周</w:t>
      </w:r>
      <w:r>
        <w:rPr>
          <w:rFonts w:ascii="黑体" w:eastAsia="黑体" w:hAnsi="黑体" w:cs="黑体" w:hint="eastAsia"/>
          <w:spacing w:val="2"/>
          <w:lang w:eastAsia="zh-CN"/>
        </w:rPr>
        <w:t>期</w:t>
      </w:r>
      <w:r>
        <w:rPr>
          <w:rFonts w:ascii="黑体" w:eastAsia="黑体" w:hAnsi="黑体" w:cs="黑体"/>
          <w:lang w:eastAsia="zh-CN"/>
        </w:rPr>
        <w:t>:</w:t>
      </w:r>
    </w:p>
    <w:p w14:paraId="307F9074" w14:textId="77777777" w:rsidR="00E126BA" w:rsidRDefault="00E126BA">
      <w:pPr>
        <w:spacing w:before="6" w:line="360" w:lineRule="auto"/>
        <w:rPr>
          <w:sz w:val="11"/>
          <w:szCs w:val="11"/>
          <w:lang w:eastAsia="zh-CN"/>
        </w:rPr>
      </w:pPr>
    </w:p>
    <w:p w14:paraId="28D58D41" w14:textId="77777777" w:rsidR="00E126BA" w:rsidRDefault="00000000">
      <w:pPr>
        <w:pStyle w:val="a8"/>
        <w:spacing w:line="360" w:lineRule="auto"/>
        <w:ind w:left="807"/>
        <w:rPr>
          <w:rFonts w:hint="eastAsia"/>
          <w:lang w:eastAsia="zh-CN"/>
        </w:rPr>
      </w:pPr>
      <w:r>
        <w:rPr>
          <w:rFonts w:hint="eastAsia"/>
          <w:lang w:eastAsia="zh-CN"/>
        </w:rPr>
        <w:t>一年</w:t>
      </w:r>
    </w:p>
    <w:p w14:paraId="2398CBA9" w14:textId="77777777" w:rsidR="00E126BA" w:rsidRDefault="00E126BA">
      <w:pPr>
        <w:spacing w:before="9" w:line="360" w:lineRule="auto"/>
        <w:rPr>
          <w:sz w:val="11"/>
          <w:szCs w:val="11"/>
          <w:lang w:eastAsia="zh-CN"/>
        </w:rPr>
      </w:pPr>
    </w:p>
    <w:p w14:paraId="37C9CC17" w14:textId="77777777" w:rsidR="00E126BA" w:rsidRDefault="00000000">
      <w:pPr>
        <w:pStyle w:val="a8"/>
        <w:spacing w:line="360" w:lineRule="auto"/>
        <w:rPr>
          <w:rFonts w:ascii="黑体" w:eastAsia="黑体" w:hAnsi="黑体" w:cs="黑体" w:hint="eastAsia"/>
          <w:lang w:eastAsia="zh-CN"/>
        </w:rPr>
      </w:pPr>
      <w:r>
        <w:rPr>
          <w:rFonts w:ascii="黑体" w:eastAsia="黑体" w:hAnsi="黑体" w:cs="黑体" w:hint="eastAsia"/>
          <w:lang w:eastAsia="zh-CN"/>
        </w:rPr>
        <w:t>报告获</w:t>
      </w:r>
      <w:r>
        <w:rPr>
          <w:rFonts w:ascii="黑体" w:eastAsia="黑体" w:hAnsi="黑体" w:cs="黑体" w:hint="eastAsia"/>
          <w:spacing w:val="2"/>
          <w:lang w:eastAsia="zh-CN"/>
        </w:rPr>
        <w:t>取</w:t>
      </w:r>
      <w:r>
        <w:rPr>
          <w:rFonts w:ascii="黑体" w:eastAsia="黑体" w:hAnsi="黑体" w:cs="黑体" w:hint="eastAsia"/>
          <w:lang w:eastAsia="zh-CN"/>
        </w:rPr>
        <w:t>方式</w:t>
      </w:r>
      <w:r>
        <w:rPr>
          <w:rFonts w:ascii="黑体" w:eastAsia="黑体" w:hAnsi="黑体" w:cs="黑体"/>
          <w:lang w:eastAsia="zh-CN"/>
        </w:rPr>
        <w:t>:</w:t>
      </w:r>
    </w:p>
    <w:p w14:paraId="53A762F3" w14:textId="77777777" w:rsidR="00E126BA" w:rsidRDefault="00E126BA">
      <w:pPr>
        <w:spacing w:before="6" w:line="360" w:lineRule="auto"/>
        <w:rPr>
          <w:sz w:val="11"/>
          <w:szCs w:val="11"/>
          <w:lang w:eastAsia="zh-CN"/>
        </w:rPr>
      </w:pPr>
    </w:p>
    <w:p w14:paraId="578BE0E3" w14:textId="77777777" w:rsidR="00E126BA" w:rsidRDefault="00000000">
      <w:pPr>
        <w:pStyle w:val="a8"/>
        <w:spacing w:line="360" w:lineRule="auto"/>
        <w:ind w:left="807"/>
        <w:rPr>
          <w:rFonts w:hint="eastAsia"/>
          <w:w w:val="95"/>
          <w:lang w:eastAsia="zh-CN"/>
        </w:rPr>
      </w:pPr>
      <w:r>
        <w:rPr>
          <w:rFonts w:hint="eastAsia"/>
          <w:w w:val="95"/>
          <w:lang w:eastAsia="zh-CN"/>
        </w:rPr>
        <w:t>通</w:t>
      </w:r>
      <w:r>
        <w:rPr>
          <w:rFonts w:hint="eastAsia"/>
          <w:spacing w:val="1"/>
          <w:w w:val="95"/>
          <w:lang w:eastAsia="zh-CN"/>
        </w:rPr>
        <w:t>过</w:t>
      </w:r>
      <w:r>
        <w:rPr>
          <w:rFonts w:hint="eastAsia"/>
          <w:w w:val="95"/>
          <w:lang w:eastAsia="zh-CN"/>
        </w:rPr>
        <w:t>公司http://www.hzjqit.com/下载</w:t>
      </w:r>
    </w:p>
    <w:p w14:paraId="2C3F51C9" w14:textId="77777777" w:rsidR="00E126BA" w:rsidRDefault="00E126BA">
      <w:pPr>
        <w:spacing w:line="360" w:lineRule="auto"/>
        <w:rPr>
          <w:lang w:eastAsia="zh-CN"/>
        </w:rPr>
        <w:sectPr w:rsidR="00E126BA">
          <w:pgSz w:w="11907" w:h="16840"/>
          <w:pgMar w:top="1540" w:right="1100" w:bottom="1160" w:left="1300" w:header="849" w:footer="979" w:gutter="0"/>
          <w:cols w:space="720"/>
        </w:sectPr>
      </w:pPr>
    </w:p>
    <w:p w14:paraId="14316663" w14:textId="77777777" w:rsidR="00E126BA" w:rsidRDefault="00E126BA">
      <w:pPr>
        <w:rPr>
          <w:lang w:eastAsia="zh-CN"/>
        </w:rPr>
      </w:pPr>
      <w:bookmarkStart w:id="3" w:name="_Toc27877"/>
    </w:p>
    <w:p w14:paraId="463199B0" w14:textId="77777777" w:rsidR="00E126BA" w:rsidRDefault="00000000">
      <w:pPr>
        <w:pStyle w:val="Heading11"/>
        <w:spacing w:before="39" w:line="360" w:lineRule="auto"/>
        <w:ind w:left="3933" w:right="4153"/>
        <w:jc w:val="center"/>
        <w:rPr>
          <w:rFonts w:hint="eastAsia"/>
          <w:lang w:eastAsia="zh-CN"/>
        </w:rPr>
      </w:pPr>
      <w:bookmarkStart w:id="4" w:name="_Toc7829"/>
      <w:r>
        <w:rPr>
          <w:rFonts w:hint="eastAsia"/>
          <w:lang w:eastAsia="zh-CN"/>
        </w:rPr>
        <w:t>企业简介</w:t>
      </w:r>
      <w:bookmarkEnd w:id="3"/>
      <w:bookmarkEnd w:id="4"/>
    </w:p>
    <w:p w14:paraId="77E1D7D7" w14:textId="77777777" w:rsidR="00E126BA" w:rsidRDefault="00E126BA">
      <w:pPr>
        <w:pStyle w:val="Heading11"/>
        <w:spacing w:before="39" w:line="360" w:lineRule="auto"/>
        <w:ind w:left="3933" w:right="4153"/>
        <w:jc w:val="center"/>
        <w:rPr>
          <w:rFonts w:hint="eastAsia"/>
          <w:lang w:eastAsia="zh-CN"/>
        </w:rPr>
      </w:pPr>
    </w:p>
    <w:p w14:paraId="2E224A51" w14:textId="77777777" w:rsidR="00E126BA" w:rsidRDefault="00000000">
      <w:pPr>
        <w:spacing w:line="360" w:lineRule="auto"/>
        <w:ind w:firstLineChars="200" w:firstLine="482"/>
        <w:jc w:val="both"/>
        <w:rPr>
          <w:rFonts w:ascii="宋体" w:hAnsi="宋体" w:cs="宋体" w:hint="eastAsia"/>
          <w:sz w:val="24"/>
          <w:szCs w:val="24"/>
          <w:lang w:eastAsia="zh-CN"/>
        </w:rPr>
      </w:pPr>
      <w:r>
        <w:rPr>
          <w:rFonts w:ascii="宋体" w:hAnsi="宋体" w:cs="宋体" w:hint="eastAsia"/>
          <w:b/>
          <w:bCs/>
          <w:sz w:val="24"/>
          <w:szCs w:val="24"/>
          <w:lang w:eastAsia="zh-CN"/>
        </w:rPr>
        <w:t>杭州巨骐信息科技股份有限公司</w:t>
      </w:r>
      <w:r>
        <w:rPr>
          <w:rFonts w:ascii="宋体" w:hAnsi="宋体" w:cs="宋体" w:hint="eastAsia"/>
          <w:sz w:val="24"/>
          <w:szCs w:val="24"/>
          <w:lang w:eastAsia="zh-CN"/>
        </w:rPr>
        <w:t>成立于2012年，是一家专业从事电力电缆在线运行状态监测设备研发和制造的企业。总部坐落于美丽的富春江畔浙江省杭州市富阳区，位于国家级经济技术开发区——银湖创新中心。</w:t>
      </w:r>
    </w:p>
    <w:p w14:paraId="7489DEF6" w14:textId="77777777" w:rsidR="00E126BA" w:rsidRDefault="00000000">
      <w:pPr>
        <w:spacing w:line="360" w:lineRule="auto"/>
        <w:ind w:firstLineChars="200" w:firstLine="480"/>
        <w:jc w:val="both"/>
        <w:rPr>
          <w:rFonts w:ascii="宋体" w:hAnsi="宋体" w:cs="宋体" w:hint="eastAsia"/>
          <w:sz w:val="24"/>
          <w:szCs w:val="24"/>
          <w:lang w:eastAsia="zh-CN"/>
        </w:rPr>
      </w:pPr>
      <w:r>
        <w:rPr>
          <w:rFonts w:ascii="宋体" w:hAnsi="宋体" w:cs="宋体" w:hint="eastAsia"/>
          <w:sz w:val="24"/>
          <w:szCs w:val="24"/>
          <w:lang w:eastAsia="zh-CN"/>
        </w:rPr>
        <w:t>公司产品采用电子信息、光电传感、光纤通讯、信息安全等技术，智能辅助监控电网运行情况，为客户提供高效、便捷的电力智能辅助方案和在线监测解决方案，已形成了产品研发、生产制造、施工安装、售后运维的完整产业链。公司注册资本5891.6511万元，现有员工200余人，专业技术人员占比达60%。</w:t>
      </w:r>
    </w:p>
    <w:p w14:paraId="683B85E4" w14:textId="7C3D50F0" w:rsidR="00E126BA" w:rsidRDefault="00000000">
      <w:pPr>
        <w:spacing w:line="360" w:lineRule="auto"/>
        <w:ind w:firstLineChars="200" w:firstLine="480"/>
        <w:jc w:val="both"/>
        <w:rPr>
          <w:rFonts w:ascii="宋体" w:hAnsi="宋体" w:cs="宋体" w:hint="eastAsia"/>
          <w:sz w:val="24"/>
          <w:szCs w:val="24"/>
          <w:lang w:eastAsia="zh-CN"/>
        </w:rPr>
      </w:pPr>
      <w:r>
        <w:rPr>
          <w:rFonts w:ascii="宋体" w:hAnsi="宋体" w:cs="宋体" w:hint="eastAsia"/>
          <w:sz w:val="24"/>
          <w:szCs w:val="24"/>
          <w:lang w:eastAsia="zh-CN"/>
        </w:rPr>
        <w:t>巨骐信息致力于产品创新、管理创新、服务创新。先后与浙江大学、华北电力大学、中国计量大学、英国格拉斯哥大学、浙江工业大学等高校交流合作，与国家电网张江实验室共同设立“光储直柔零碳园区实证基地”，还相继获得了</w:t>
      </w:r>
      <w:r w:rsidR="00613A0E">
        <w:rPr>
          <w:rFonts w:ascii="宋体" w:hAnsi="宋体" w:cs="宋体" w:hint="eastAsia"/>
          <w:sz w:val="24"/>
          <w:lang w:eastAsia="zh-CN"/>
        </w:rPr>
        <w:t>国家高新技术企业、</w:t>
      </w:r>
      <w:r w:rsidR="00613A0E" w:rsidRPr="00BB49CB">
        <w:rPr>
          <w:rFonts w:ascii="宋体" w:hAnsi="宋体" w:cs="宋体" w:hint="eastAsia"/>
          <w:sz w:val="24"/>
          <w:lang w:eastAsia="zh-CN"/>
        </w:rPr>
        <w:t>浙江省“专精特新”中小企业</w:t>
      </w:r>
      <w:r w:rsidR="00613A0E">
        <w:rPr>
          <w:rFonts w:ascii="宋体" w:hAnsi="宋体" w:cs="宋体" w:hint="eastAsia"/>
          <w:sz w:val="24"/>
          <w:lang w:eastAsia="zh-CN"/>
        </w:rPr>
        <w:t>、</w:t>
      </w:r>
      <w:r w:rsidR="00613A0E" w:rsidRPr="00BB49CB">
        <w:rPr>
          <w:rFonts w:ascii="宋体" w:hAnsi="宋体" w:cs="宋体" w:hint="eastAsia"/>
          <w:sz w:val="24"/>
          <w:lang w:eastAsia="zh-CN"/>
        </w:rPr>
        <w:t>浙江省知识产权示范企业</w:t>
      </w:r>
      <w:r w:rsidR="00613A0E">
        <w:rPr>
          <w:rFonts w:ascii="宋体" w:hAnsi="宋体" w:cs="宋体" w:hint="eastAsia"/>
          <w:sz w:val="24"/>
          <w:lang w:eastAsia="zh-CN"/>
        </w:rPr>
        <w:t>、</w:t>
      </w:r>
      <w:r w:rsidR="00613A0E" w:rsidRPr="00BB49CB">
        <w:rPr>
          <w:rFonts w:ascii="宋体" w:hAnsi="宋体" w:cs="宋体" w:hint="eastAsia"/>
          <w:sz w:val="24"/>
          <w:lang w:eastAsia="zh-CN"/>
        </w:rPr>
        <w:t>国家知识产权优势企业、</w:t>
      </w:r>
      <w:r w:rsidR="00613A0E">
        <w:rPr>
          <w:rFonts w:ascii="宋体" w:hAnsi="宋体" w:cs="宋体" w:hint="eastAsia"/>
          <w:sz w:val="24"/>
          <w:lang w:eastAsia="zh-CN"/>
        </w:rPr>
        <w:t>杭州名牌产品、</w:t>
      </w:r>
      <w:r w:rsidR="00613A0E" w:rsidRPr="00BB49CB">
        <w:rPr>
          <w:rFonts w:ascii="宋体" w:hAnsi="宋体" w:cs="宋体" w:hint="eastAsia"/>
          <w:sz w:val="24"/>
          <w:lang w:eastAsia="zh-CN"/>
        </w:rPr>
        <w:t>浙江省高新技术企业研究开发中心</w:t>
      </w:r>
      <w:r w:rsidR="00613A0E">
        <w:rPr>
          <w:rFonts w:ascii="宋体" w:hAnsi="宋体" w:cs="宋体" w:hint="eastAsia"/>
          <w:sz w:val="24"/>
          <w:lang w:eastAsia="zh-CN"/>
        </w:rPr>
        <w:t>、</w:t>
      </w:r>
      <w:r w:rsidR="00613A0E" w:rsidRPr="00BB49CB">
        <w:rPr>
          <w:rFonts w:ascii="宋体" w:hAnsi="宋体" w:cs="宋体" w:hint="eastAsia"/>
          <w:sz w:val="24"/>
          <w:lang w:eastAsia="zh-CN"/>
        </w:rPr>
        <w:t>杭州市企业技术中心</w:t>
      </w:r>
      <w:r>
        <w:rPr>
          <w:rFonts w:ascii="宋体" w:hAnsi="宋体" w:cs="宋体" w:hint="eastAsia"/>
          <w:sz w:val="24"/>
          <w:szCs w:val="24"/>
          <w:lang w:eastAsia="zh-CN"/>
        </w:rPr>
        <w:t>等荣誉。</w:t>
      </w:r>
    </w:p>
    <w:p w14:paraId="4E8C65DA" w14:textId="77777777" w:rsidR="00E126BA" w:rsidRDefault="00000000">
      <w:pPr>
        <w:spacing w:line="360" w:lineRule="auto"/>
        <w:ind w:firstLineChars="200" w:firstLine="480"/>
        <w:jc w:val="both"/>
        <w:rPr>
          <w:rFonts w:ascii="宋体" w:hAnsi="宋体" w:cs="宋体" w:hint="eastAsia"/>
          <w:sz w:val="24"/>
          <w:szCs w:val="24"/>
          <w:lang w:eastAsia="zh-CN"/>
        </w:rPr>
      </w:pPr>
      <w:r>
        <w:rPr>
          <w:rFonts w:ascii="宋体" w:hAnsi="宋体" w:cs="宋体" w:hint="eastAsia"/>
          <w:sz w:val="24"/>
          <w:szCs w:val="24"/>
          <w:lang w:eastAsia="zh-CN"/>
        </w:rPr>
        <w:t>巨骐信息将继续秉承“服务客户、诚信共享、精准求实、创业创新”的企业经营理念，不断努力，不断创新，提升产品性能，加强技术优势，为客户提供更新颖、更优质、更环保、更智能和个性化的产品与高质量服务，实现社会、公司、客户、员工的共同发展。</w:t>
      </w:r>
    </w:p>
    <w:p w14:paraId="7B2C36DB" w14:textId="77777777" w:rsidR="00E126BA" w:rsidRDefault="00E126BA">
      <w:pPr>
        <w:pStyle w:val="a5"/>
        <w:ind w:firstLine="480"/>
        <w:rPr>
          <w:rFonts w:ascii="宋体" w:hAnsi="宋体" w:hint="eastAsia"/>
          <w:sz w:val="24"/>
          <w:lang w:eastAsia="zh-CN"/>
        </w:rPr>
      </w:pPr>
    </w:p>
    <w:p w14:paraId="6A416784" w14:textId="77777777" w:rsidR="00E126BA" w:rsidRDefault="00E126BA">
      <w:pPr>
        <w:pStyle w:val="a5"/>
        <w:ind w:firstLine="480"/>
        <w:rPr>
          <w:rFonts w:ascii="宋体" w:hAnsi="宋体" w:hint="eastAsia"/>
          <w:sz w:val="24"/>
          <w:lang w:eastAsia="zh-CN"/>
        </w:rPr>
      </w:pPr>
    </w:p>
    <w:p w14:paraId="6A2D2BCF" w14:textId="77777777" w:rsidR="00E126BA" w:rsidRDefault="00E126BA">
      <w:pPr>
        <w:pStyle w:val="a5"/>
        <w:ind w:firstLine="480"/>
        <w:rPr>
          <w:rFonts w:ascii="宋体" w:hAnsi="宋体" w:hint="eastAsia"/>
          <w:sz w:val="24"/>
          <w:lang w:eastAsia="zh-CN"/>
        </w:rPr>
      </w:pPr>
    </w:p>
    <w:p w14:paraId="61F6A3E0" w14:textId="77777777" w:rsidR="00E126BA" w:rsidRDefault="00E126BA">
      <w:pPr>
        <w:pStyle w:val="a5"/>
        <w:ind w:firstLine="480"/>
        <w:rPr>
          <w:rFonts w:ascii="宋体" w:hAnsi="宋体" w:hint="eastAsia"/>
          <w:sz w:val="24"/>
          <w:lang w:eastAsia="zh-CN"/>
        </w:rPr>
      </w:pPr>
    </w:p>
    <w:p w14:paraId="4DF9B5FF" w14:textId="77777777" w:rsidR="00E126BA" w:rsidRDefault="00E126BA">
      <w:pPr>
        <w:pStyle w:val="a5"/>
        <w:ind w:firstLine="480"/>
        <w:rPr>
          <w:rFonts w:ascii="宋体" w:hAnsi="宋体" w:hint="eastAsia"/>
          <w:sz w:val="24"/>
          <w:lang w:eastAsia="zh-CN"/>
        </w:rPr>
      </w:pPr>
    </w:p>
    <w:p w14:paraId="7FC7C782" w14:textId="77777777" w:rsidR="00E126BA" w:rsidRDefault="00E126BA">
      <w:pPr>
        <w:pStyle w:val="a5"/>
        <w:ind w:firstLine="480"/>
        <w:rPr>
          <w:rFonts w:ascii="宋体" w:hAnsi="宋体" w:hint="eastAsia"/>
          <w:sz w:val="24"/>
          <w:lang w:eastAsia="zh-CN"/>
        </w:rPr>
      </w:pPr>
    </w:p>
    <w:p w14:paraId="2E3DB832" w14:textId="77777777" w:rsidR="00E126BA" w:rsidRDefault="00E126BA">
      <w:pPr>
        <w:pStyle w:val="a5"/>
        <w:ind w:firstLine="480"/>
        <w:rPr>
          <w:rFonts w:ascii="宋体" w:hAnsi="宋体" w:hint="eastAsia"/>
          <w:sz w:val="24"/>
          <w:lang w:eastAsia="zh-CN"/>
        </w:rPr>
      </w:pPr>
    </w:p>
    <w:p w14:paraId="10D01448" w14:textId="77777777" w:rsidR="00E126BA" w:rsidRDefault="00E126BA">
      <w:pPr>
        <w:pStyle w:val="a5"/>
        <w:ind w:firstLine="480"/>
        <w:rPr>
          <w:rFonts w:ascii="宋体" w:hAnsi="宋体" w:hint="eastAsia"/>
          <w:sz w:val="24"/>
          <w:lang w:eastAsia="zh-CN"/>
        </w:rPr>
      </w:pPr>
    </w:p>
    <w:p w14:paraId="19A6D7E3" w14:textId="77777777" w:rsidR="00E126BA" w:rsidRDefault="00E126BA">
      <w:pPr>
        <w:pStyle w:val="a5"/>
        <w:ind w:firstLine="480"/>
        <w:rPr>
          <w:rFonts w:ascii="宋体" w:hAnsi="宋体" w:hint="eastAsia"/>
          <w:sz w:val="24"/>
          <w:lang w:eastAsia="zh-CN"/>
        </w:rPr>
      </w:pPr>
    </w:p>
    <w:p w14:paraId="30B4EF1D" w14:textId="77777777" w:rsidR="00E126BA" w:rsidRDefault="00E126BA">
      <w:pPr>
        <w:pStyle w:val="a5"/>
        <w:ind w:firstLine="480"/>
        <w:rPr>
          <w:rFonts w:ascii="宋体" w:hAnsi="宋体" w:hint="eastAsia"/>
          <w:sz w:val="24"/>
          <w:lang w:eastAsia="zh-CN"/>
        </w:rPr>
      </w:pPr>
    </w:p>
    <w:p w14:paraId="28460899" w14:textId="77777777" w:rsidR="00E126BA" w:rsidRDefault="00E126BA">
      <w:pPr>
        <w:pStyle w:val="a5"/>
        <w:ind w:firstLine="480"/>
        <w:rPr>
          <w:rFonts w:ascii="宋体" w:hAnsi="宋体" w:hint="eastAsia"/>
          <w:sz w:val="24"/>
          <w:lang w:eastAsia="zh-CN"/>
        </w:rPr>
      </w:pPr>
    </w:p>
    <w:p w14:paraId="21C49FFD" w14:textId="77777777" w:rsidR="00E126BA" w:rsidRDefault="00E126BA">
      <w:pPr>
        <w:pStyle w:val="a5"/>
        <w:ind w:firstLine="480"/>
        <w:rPr>
          <w:rFonts w:ascii="宋体" w:hAnsi="宋体" w:hint="eastAsia"/>
          <w:sz w:val="24"/>
          <w:lang w:eastAsia="zh-CN"/>
        </w:rPr>
      </w:pPr>
    </w:p>
    <w:p w14:paraId="0F3A6E8D" w14:textId="77777777" w:rsidR="00E126BA" w:rsidRDefault="00000000">
      <w:pPr>
        <w:pStyle w:val="1"/>
        <w:rPr>
          <w:lang w:eastAsia="zh-CN"/>
        </w:rPr>
      </w:pPr>
      <w:bookmarkStart w:id="5" w:name="_Toc23013"/>
      <w:r>
        <w:rPr>
          <w:rFonts w:hint="eastAsia"/>
          <w:lang w:eastAsia="zh-CN"/>
        </w:rPr>
        <w:lastRenderedPageBreak/>
        <w:t>第一章质量理念</w:t>
      </w:r>
      <w:bookmarkEnd w:id="5"/>
    </w:p>
    <w:p w14:paraId="4FAFCF32" w14:textId="77777777" w:rsidR="00E126BA" w:rsidRDefault="00000000">
      <w:pPr>
        <w:pStyle w:val="20"/>
        <w:ind w:firstLine="480"/>
        <w:rPr>
          <w:szCs w:val="24"/>
          <w:lang w:eastAsia="zh-CN"/>
        </w:rPr>
      </w:pPr>
      <w:bookmarkStart w:id="6" w:name="_Toc12058"/>
      <w:r>
        <w:rPr>
          <w:rFonts w:hint="eastAsia"/>
          <w:szCs w:val="24"/>
          <w:lang w:eastAsia="zh-CN"/>
        </w:rPr>
        <w:t>1.1</w:t>
      </w:r>
      <w:r>
        <w:rPr>
          <w:rFonts w:hint="eastAsia"/>
          <w:szCs w:val="24"/>
          <w:lang w:eastAsia="zh-CN"/>
        </w:rPr>
        <w:t>企业使命</w:t>
      </w:r>
      <w:bookmarkEnd w:id="6"/>
    </w:p>
    <w:p w14:paraId="26AC7EF1" w14:textId="77777777" w:rsidR="00E126BA" w:rsidRDefault="00000000">
      <w:pPr>
        <w:spacing w:line="360" w:lineRule="auto"/>
        <w:ind w:leftChars="218" w:left="480" w:firstLineChars="200" w:firstLine="482"/>
        <w:rPr>
          <w:rFonts w:ascii="宋体" w:hAnsi="宋体" w:hint="eastAsia"/>
          <w:b/>
          <w:bCs/>
          <w:sz w:val="24"/>
          <w:szCs w:val="24"/>
          <w:lang w:eastAsia="zh-CN"/>
        </w:rPr>
      </w:pPr>
      <w:r>
        <w:rPr>
          <w:rFonts w:ascii="宋体" w:hAnsi="宋体" w:hint="eastAsia"/>
          <w:b/>
          <w:bCs/>
          <w:sz w:val="24"/>
          <w:szCs w:val="24"/>
          <w:lang w:eastAsia="zh-CN"/>
        </w:rPr>
        <w:t>绿色能源，智慧安全。</w:t>
      </w:r>
    </w:p>
    <w:p w14:paraId="428EABDB" w14:textId="77777777" w:rsidR="00E126BA" w:rsidRDefault="00000000">
      <w:pPr>
        <w:pStyle w:val="20"/>
        <w:ind w:firstLine="480"/>
        <w:rPr>
          <w:szCs w:val="24"/>
          <w:lang w:eastAsia="zh-CN"/>
        </w:rPr>
      </w:pPr>
      <w:bookmarkStart w:id="7" w:name="_Toc18811"/>
      <w:r>
        <w:rPr>
          <w:rFonts w:hint="eastAsia"/>
          <w:szCs w:val="24"/>
          <w:lang w:eastAsia="zh-CN"/>
        </w:rPr>
        <w:t>1.2</w:t>
      </w:r>
      <w:r>
        <w:rPr>
          <w:rFonts w:hint="eastAsia"/>
          <w:szCs w:val="24"/>
          <w:lang w:eastAsia="zh-CN"/>
        </w:rPr>
        <w:t>公司愿景</w:t>
      </w:r>
      <w:bookmarkEnd w:id="7"/>
    </w:p>
    <w:p w14:paraId="7663D542" w14:textId="77777777" w:rsidR="00E126BA" w:rsidRDefault="00000000">
      <w:pPr>
        <w:spacing w:line="360" w:lineRule="auto"/>
        <w:ind w:firstLineChars="400" w:firstLine="964"/>
        <w:rPr>
          <w:rFonts w:ascii="宋体"/>
          <w:b/>
          <w:kern w:val="2"/>
          <w:sz w:val="24"/>
          <w:szCs w:val="24"/>
          <w:lang w:eastAsia="zh-CN"/>
        </w:rPr>
      </w:pPr>
      <w:r>
        <w:rPr>
          <w:rFonts w:ascii="宋体" w:hint="eastAsia"/>
          <w:b/>
          <w:kern w:val="2"/>
          <w:sz w:val="24"/>
          <w:szCs w:val="24"/>
          <w:lang w:eastAsia="zh-CN"/>
        </w:rPr>
        <w:t>成为国内电力领域有独特优势和较强竞争能力的企业。</w:t>
      </w:r>
    </w:p>
    <w:p w14:paraId="6EF949F9" w14:textId="77777777" w:rsidR="00E126BA" w:rsidRDefault="00000000">
      <w:pPr>
        <w:pStyle w:val="20"/>
        <w:ind w:firstLine="480"/>
        <w:rPr>
          <w:szCs w:val="24"/>
          <w:lang w:eastAsia="zh-CN"/>
        </w:rPr>
      </w:pPr>
      <w:bookmarkStart w:id="8" w:name="_Toc24071"/>
      <w:r>
        <w:rPr>
          <w:rFonts w:hint="eastAsia"/>
          <w:szCs w:val="24"/>
          <w:lang w:eastAsia="zh-CN"/>
        </w:rPr>
        <w:t>1.3</w:t>
      </w:r>
      <w:r>
        <w:rPr>
          <w:rFonts w:hint="eastAsia"/>
          <w:szCs w:val="24"/>
          <w:lang w:eastAsia="zh-CN"/>
        </w:rPr>
        <w:t>核心价值观</w:t>
      </w:r>
      <w:bookmarkEnd w:id="8"/>
    </w:p>
    <w:p w14:paraId="6C97BF2E" w14:textId="77777777" w:rsidR="00E126BA" w:rsidRDefault="00000000">
      <w:pPr>
        <w:spacing w:line="360" w:lineRule="auto"/>
        <w:ind w:firstLineChars="400" w:firstLine="964"/>
        <w:rPr>
          <w:rFonts w:ascii="宋体"/>
          <w:b/>
          <w:kern w:val="2"/>
          <w:sz w:val="24"/>
          <w:szCs w:val="24"/>
          <w:lang w:eastAsia="zh-CN"/>
        </w:rPr>
      </w:pPr>
      <w:r>
        <w:rPr>
          <w:rFonts w:ascii="宋体" w:hint="eastAsia"/>
          <w:b/>
          <w:kern w:val="2"/>
          <w:sz w:val="24"/>
          <w:szCs w:val="24"/>
          <w:lang w:eastAsia="zh-CN"/>
        </w:rPr>
        <w:t>服务客户 诚信共享 精准求实 创业创新。</w:t>
      </w:r>
    </w:p>
    <w:p w14:paraId="148E2CF1" w14:textId="77777777" w:rsidR="00E126BA" w:rsidRDefault="00000000">
      <w:pPr>
        <w:pStyle w:val="20"/>
        <w:ind w:firstLine="480"/>
        <w:rPr>
          <w:szCs w:val="24"/>
          <w:lang w:eastAsia="zh-CN"/>
        </w:rPr>
      </w:pPr>
      <w:bookmarkStart w:id="9" w:name="_Toc8266"/>
      <w:r>
        <w:rPr>
          <w:rFonts w:hint="eastAsia"/>
          <w:szCs w:val="24"/>
          <w:lang w:eastAsia="zh-CN"/>
        </w:rPr>
        <w:t>1.4</w:t>
      </w:r>
      <w:r>
        <w:rPr>
          <w:rFonts w:hint="eastAsia"/>
          <w:szCs w:val="24"/>
          <w:lang w:eastAsia="zh-CN"/>
        </w:rPr>
        <w:t>管理方针</w:t>
      </w:r>
      <w:bookmarkEnd w:id="9"/>
    </w:p>
    <w:p w14:paraId="2D5EDC50" w14:textId="77777777" w:rsidR="00E126BA" w:rsidRDefault="00000000">
      <w:pPr>
        <w:spacing w:line="360" w:lineRule="auto"/>
        <w:ind w:firstLineChars="300" w:firstLine="723"/>
        <w:rPr>
          <w:rFonts w:ascii="宋体"/>
          <w:b/>
          <w:kern w:val="2"/>
          <w:sz w:val="24"/>
          <w:szCs w:val="24"/>
          <w:lang w:eastAsia="zh-CN"/>
        </w:rPr>
      </w:pPr>
      <w:r>
        <w:rPr>
          <w:rFonts w:ascii="宋体" w:hint="eastAsia"/>
          <w:b/>
          <w:kern w:val="2"/>
          <w:sz w:val="24"/>
          <w:szCs w:val="24"/>
          <w:lang w:eastAsia="zh-CN"/>
        </w:rPr>
        <w:t>质量、环境和职业健康安全方针：树企业形象、领产品潮流；</w:t>
      </w:r>
    </w:p>
    <w:p w14:paraId="2B36BCD5" w14:textId="77777777" w:rsidR="00E126BA" w:rsidRDefault="00000000">
      <w:pPr>
        <w:spacing w:line="360" w:lineRule="auto"/>
        <w:ind w:firstLineChars="300" w:firstLine="723"/>
        <w:rPr>
          <w:rFonts w:ascii="宋体"/>
          <w:b/>
          <w:kern w:val="2"/>
          <w:sz w:val="24"/>
          <w:szCs w:val="24"/>
          <w:lang w:eastAsia="zh-CN"/>
        </w:rPr>
      </w:pPr>
      <w:r>
        <w:rPr>
          <w:rFonts w:ascii="宋体" w:hint="eastAsia"/>
          <w:b/>
          <w:kern w:val="2"/>
          <w:sz w:val="24"/>
          <w:szCs w:val="24"/>
          <w:lang w:eastAsia="zh-CN"/>
        </w:rPr>
        <w:t>创品牌服务、达顾客满意，守法律法规、建绿色环境，</w:t>
      </w:r>
    </w:p>
    <w:p w14:paraId="6DF71410" w14:textId="77777777" w:rsidR="00E126BA" w:rsidRDefault="00000000">
      <w:pPr>
        <w:spacing w:line="360" w:lineRule="auto"/>
        <w:ind w:firstLineChars="300" w:firstLine="723"/>
        <w:rPr>
          <w:rFonts w:ascii="宋体"/>
          <w:b/>
          <w:kern w:val="2"/>
          <w:sz w:val="24"/>
          <w:szCs w:val="24"/>
          <w:lang w:eastAsia="zh-CN"/>
        </w:rPr>
      </w:pPr>
      <w:r>
        <w:rPr>
          <w:rFonts w:ascii="宋体" w:hint="eastAsia"/>
          <w:b/>
          <w:kern w:val="2"/>
          <w:sz w:val="24"/>
          <w:szCs w:val="24"/>
          <w:lang w:eastAsia="zh-CN"/>
        </w:rPr>
        <w:t>聚众人之心、保安全健康；以预防为主、做持续改进</w:t>
      </w:r>
    </w:p>
    <w:p w14:paraId="3AC99E1A" w14:textId="77777777" w:rsidR="00E126BA" w:rsidRDefault="00000000">
      <w:pPr>
        <w:spacing w:line="360" w:lineRule="auto"/>
        <w:ind w:firstLineChars="300" w:firstLine="723"/>
        <w:rPr>
          <w:rFonts w:ascii="宋体"/>
          <w:b/>
          <w:kern w:val="2"/>
          <w:sz w:val="24"/>
          <w:szCs w:val="24"/>
          <w:lang w:eastAsia="zh-CN"/>
        </w:rPr>
      </w:pPr>
      <w:r>
        <w:rPr>
          <w:rFonts w:ascii="宋体" w:hint="eastAsia"/>
          <w:b/>
          <w:kern w:val="2"/>
          <w:sz w:val="24"/>
          <w:szCs w:val="24"/>
          <w:lang w:eastAsia="zh-CN"/>
        </w:rPr>
        <w:t>诚信方针：诚信至上，质量为本。</w:t>
      </w:r>
    </w:p>
    <w:p w14:paraId="63C321B0" w14:textId="77777777" w:rsidR="00E126BA" w:rsidRDefault="00000000">
      <w:pPr>
        <w:pStyle w:val="20"/>
        <w:ind w:firstLine="480"/>
        <w:rPr>
          <w:szCs w:val="24"/>
          <w:lang w:eastAsia="zh-CN"/>
        </w:rPr>
      </w:pPr>
      <w:bookmarkStart w:id="10" w:name="_Toc6399"/>
      <w:r>
        <w:rPr>
          <w:rFonts w:hint="eastAsia"/>
          <w:szCs w:val="24"/>
          <w:lang w:eastAsia="zh-CN"/>
        </w:rPr>
        <w:t>1.5</w:t>
      </w:r>
      <w:r>
        <w:rPr>
          <w:rFonts w:hint="eastAsia"/>
          <w:szCs w:val="24"/>
          <w:lang w:eastAsia="zh-CN"/>
        </w:rPr>
        <w:t>质量承诺</w:t>
      </w:r>
      <w:bookmarkEnd w:id="10"/>
    </w:p>
    <w:p w14:paraId="4FF03966" w14:textId="77777777" w:rsidR="00E126BA" w:rsidRDefault="00000000">
      <w:pPr>
        <w:spacing w:line="360" w:lineRule="auto"/>
        <w:ind w:firstLineChars="300" w:firstLine="723"/>
        <w:rPr>
          <w:rFonts w:ascii="宋体"/>
          <w:b/>
          <w:kern w:val="2"/>
          <w:sz w:val="24"/>
          <w:szCs w:val="24"/>
          <w:lang w:eastAsia="zh-CN"/>
        </w:rPr>
      </w:pPr>
      <w:r>
        <w:rPr>
          <w:rFonts w:ascii="宋体" w:hint="eastAsia"/>
          <w:b/>
          <w:kern w:val="2"/>
          <w:sz w:val="24"/>
          <w:szCs w:val="24"/>
          <w:lang w:eastAsia="zh-CN"/>
        </w:rPr>
        <w:t>自产品出厂之日起12个月内，在客户正常储运、保养和使用条件下，因制造原因而出现的产品质量问题，我司会免费提供维修或更换服务。人为因素或不可抗拒的自然现象所引起的故障或破坏，提供有偿服务。在接到报修通知后，6h内响应，24h内提供解决方案。</w:t>
      </w:r>
    </w:p>
    <w:p w14:paraId="4DD6DD70" w14:textId="77777777" w:rsidR="00E126BA" w:rsidRDefault="00E126BA">
      <w:pPr>
        <w:pStyle w:val="2"/>
        <w:rPr>
          <w:rFonts w:ascii="宋体"/>
          <w:b/>
          <w:kern w:val="2"/>
          <w:sz w:val="24"/>
          <w:szCs w:val="24"/>
          <w:lang w:eastAsia="zh-CN"/>
        </w:rPr>
      </w:pPr>
    </w:p>
    <w:p w14:paraId="46F9F44B" w14:textId="77777777" w:rsidR="00E126BA" w:rsidRDefault="00E126BA">
      <w:pPr>
        <w:pStyle w:val="2"/>
        <w:rPr>
          <w:rFonts w:ascii="宋体"/>
          <w:b/>
          <w:kern w:val="2"/>
          <w:sz w:val="24"/>
          <w:szCs w:val="24"/>
          <w:lang w:eastAsia="zh-CN"/>
        </w:rPr>
      </w:pPr>
    </w:p>
    <w:p w14:paraId="7E1DBC95" w14:textId="77777777" w:rsidR="00E126BA" w:rsidRDefault="00E126BA">
      <w:pPr>
        <w:pStyle w:val="2"/>
        <w:rPr>
          <w:rFonts w:ascii="宋体"/>
          <w:b/>
          <w:kern w:val="2"/>
          <w:sz w:val="24"/>
          <w:szCs w:val="24"/>
          <w:lang w:eastAsia="zh-CN"/>
        </w:rPr>
      </w:pPr>
    </w:p>
    <w:p w14:paraId="55D88A14" w14:textId="77777777" w:rsidR="00E126BA" w:rsidRDefault="00E126BA">
      <w:pPr>
        <w:pStyle w:val="2"/>
        <w:rPr>
          <w:rFonts w:ascii="宋体"/>
          <w:b/>
          <w:kern w:val="2"/>
          <w:sz w:val="24"/>
          <w:szCs w:val="24"/>
          <w:lang w:eastAsia="zh-CN"/>
        </w:rPr>
      </w:pPr>
    </w:p>
    <w:p w14:paraId="6F35F51C" w14:textId="77777777" w:rsidR="00E126BA" w:rsidRDefault="00E126BA">
      <w:pPr>
        <w:pStyle w:val="2"/>
        <w:rPr>
          <w:rFonts w:ascii="宋体"/>
          <w:b/>
          <w:kern w:val="2"/>
          <w:sz w:val="24"/>
          <w:szCs w:val="24"/>
          <w:lang w:eastAsia="zh-CN"/>
        </w:rPr>
      </w:pPr>
    </w:p>
    <w:p w14:paraId="040916D5" w14:textId="77777777" w:rsidR="00E126BA" w:rsidRDefault="00E126BA">
      <w:pPr>
        <w:pStyle w:val="2"/>
        <w:rPr>
          <w:rFonts w:ascii="宋体"/>
          <w:b/>
          <w:kern w:val="2"/>
          <w:sz w:val="24"/>
          <w:szCs w:val="24"/>
          <w:lang w:eastAsia="zh-CN"/>
        </w:rPr>
      </w:pPr>
    </w:p>
    <w:p w14:paraId="6BBD8CF8" w14:textId="77777777" w:rsidR="00E126BA" w:rsidRDefault="00E126BA">
      <w:pPr>
        <w:pStyle w:val="2"/>
        <w:rPr>
          <w:rFonts w:ascii="宋体"/>
          <w:b/>
          <w:kern w:val="2"/>
          <w:sz w:val="24"/>
          <w:szCs w:val="24"/>
          <w:lang w:eastAsia="zh-CN"/>
        </w:rPr>
      </w:pPr>
    </w:p>
    <w:p w14:paraId="61D5EAA5" w14:textId="77777777" w:rsidR="00E126BA" w:rsidRDefault="00E126BA">
      <w:pPr>
        <w:pStyle w:val="2"/>
        <w:rPr>
          <w:rFonts w:ascii="宋体"/>
          <w:b/>
          <w:kern w:val="2"/>
          <w:sz w:val="24"/>
          <w:szCs w:val="24"/>
          <w:lang w:eastAsia="zh-CN"/>
        </w:rPr>
      </w:pPr>
    </w:p>
    <w:p w14:paraId="6697B326" w14:textId="77777777" w:rsidR="00E126BA" w:rsidRDefault="00E126BA">
      <w:pPr>
        <w:pStyle w:val="2"/>
        <w:rPr>
          <w:rFonts w:ascii="宋体"/>
          <w:b/>
          <w:kern w:val="2"/>
          <w:sz w:val="24"/>
          <w:szCs w:val="24"/>
          <w:lang w:eastAsia="zh-CN"/>
        </w:rPr>
      </w:pPr>
    </w:p>
    <w:p w14:paraId="64C0B8A1" w14:textId="77777777" w:rsidR="00E126BA" w:rsidRDefault="00E126BA">
      <w:pPr>
        <w:spacing w:line="360" w:lineRule="auto"/>
        <w:ind w:leftChars="-257" w:left="-565" w:rightChars="-247" w:right="-543" w:firstLineChars="200" w:firstLine="480"/>
        <w:rPr>
          <w:rFonts w:ascii="宋体" w:hAnsi="宋体" w:hint="eastAsia"/>
          <w:bCs/>
          <w:sz w:val="24"/>
          <w:highlight w:val="yellow"/>
          <w:lang w:eastAsia="zh-CN"/>
        </w:rPr>
      </w:pPr>
    </w:p>
    <w:p w14:paraId="5077F40B" w14:textId="77777777" w:rsidR="00E126BA" w:rsidRDefault="00E126BA">
      <w:pPr>
        <w:pStyle w:val="a5"/>
        <w:ind w:firstLine="480"/>
        <w:rPr>
          <w:rFonts w:ascii="宋体" w:hAnsi="宋体" w:hint="eastAsia"/>
          <w:bCs/>
          <w:sz w:val="24"/>
          <w:highlight w:val="yellow"/>
          <w:lang w:eastAsia="zh-CN"/>
        </w:rPr>
      </w:pPr>
    </w:p>
    <w:p w14:paraId="24DA37FE" w14:textId="77777777" w:rsidR="00E126BA" w:rsidRDefault="00E126BA">
      <w:pPr>
        <w:pStyle w:val="a5"/>
        <w:ind w:firstLine="480"/>
        <w:rPr>
          <w:rFonts w:ascii="宋体" w:hAnsi="宋体" w:hint="eastAsia"/>
          <w:bCs/>
          <w:sz w:val="24"/>
          <w:highlight w:val="yellow"/>
          <w:lang w:eastAsia="zh-CN"/>
        </w:rPr>
      </w:pPr>
    </w:p>
    <w:p w14:paraId="62A2D7A0" w14:textId="77777777" w:rsidR="00E126BA" w:rsidRDefault="00000000">
      <w:pPr>
        <w:pStyle w:val="1"/>
        <w:rPr>
          <w:lang w:eastAsia="zh-CN"/>
        </w:rPr>
      </w:pPr>
      <w:bookmarkStart w:id="11" w:name="_Toc29396"/>
      <w:r>
        <w:rPr>
          <w:rFonts w:hint="eastAsia"/>
          <w:spacing w:val="2"/>
          <w:lang w:eastAsia="zh-CN"/>
        </w:rPr>
        <w:lastRenderedPageBreak/>
        <w:t>第二</w:t>
      </w:r>
      <w:r>
        <w:rPr>
          <w:rFonts w:hint="eastAsia"/>
          <w:lang w:eastAsia="zh-CN"/>
        </w:rPr>
        <w:t>章</w:t>
      </w:r>
      <w:r>
        <w:rPr>
          <w:rFonts w:hint="eastAsia"/>
          <w:spacing w:val="2"/>
          <w:lang w:eastAsia="zh-CN"/>
        </w:rPr>
        <w:t>质量内</w:t>
      </w:r>
      <w:r>
        <w:rPr>
          <w:rFonts w:hint="eastAsia"/>
          <w:lang w:eastAsia="zh-CN"/>
        </w:rPr>
        <w:t>部</w:t>
      </w:r>
      <w:r>
        <w:rPr>
          <w:rFonts w:hint="eastAsia"/>
          <w:spacing w:val="2"/>
          <w:lang w:eastAsia="zh-CN"/>
        </w:rPr>
        <w:t>管</w:t>
      </w:r>
      <w:r>
        <w:rPr>
          <w:rFonts w:hint="eastAsia"/>
          <w:lang w:eastAsia="zh-CN"/>
        </w:rPr>
        <w:t>理</w:t>
      </w:r>
      <w:bookmarkEnd w:id="11"/>
    </w:p>
    <w:p w14:paraId="1C36F27D" w14:textId="77777777" w:rsidR="00E126BA" w:rsidRDefault="00000000">
      <w:pPr>
        <w:pStyle w:val="20"/>
        <w:ind w:firstLine="480"/>
        <w:rPr>
          <w:szCs w:val="24"/>
          <w:lang w:eastAsia="zh-CN"/>
        </w:rPr>
      </w:pPr>
      <w:bookmarkStart w:id="12" w:name="_Toc21026"/>
      <w:r>
        <w:rPr>
          <w:rFonts w:hint="eastAsia"/>
          <w:szCs w:val="24"/>
          <w:lang w:eastAsia="zh-CN"/>
        </w:rPr>
        <w:t>2.1</w:t>
      </w:r>
      <w:r>
        <w:rPr>
          <w:rFonts w:hint="eastAsia"/>
          <w:szCs w:val="24"/>
          <w:lang w:eastAsia="zh-CN"/>
        </w:rPr>
        <w:t>质量管理机构</w:t>
      </w:r>
      <w:bookmarkEnd w:id="12"/>
    </w:p>
    <w:p w14:paraId="03016554" w14:textId="77777777" w:rsidR="00E126BA" w:rsidRDefault="00000000">
      <w:pPr>
        <w:pStyle w:val="a8"/>
        <w:numPr>
          <w:ilvl w:val="2"/>
          <w:numId w:val="1"/>
        </w:numPr>
        <w:tabs>
          <w:tab w:val="left" w:pos="937"/>
        </w:tabs>
        <w:spacing w:line="360" w:lineRule="auto"/>
        <w:ind w:left="0" w:firstLineChars="200" w:firstLine="524"/>
        <w:rPr>
          <w:rFonts w:hint="eastAsia"/>
        </w:rPr>
      </w:pPr>
      <w:r>
        <w:rPr>
          <w:rFonts w:hint="eastAsia"/>
          <w:spacing w:val="2"/>
        </w:rPr>
        <w:t>组</w:t>
      </w:r>
      <w:r>
        <w:rPr>
          <w:rFonts w:hint="eastAsia"/>
        </w:rPr>
        <w:t>织架</w:t>
      </w:r>
      <w:r>
        <w:rPr>
          <w:rFonts w:hint="eastAsia"/>
          <w:spacing w:val="2"/>
        </w:rPr>
        <w:t>构</w:t>
      </w:r>
      <w:r>
        <w:rPr>
          <w:rFonts w:hint="eastAsia"/>
        </w:rPr>
        <w:t>图</w:t>
      </w:r>
    </w:p>
    <w:p w14:paraId="6798F8AB" w14:textId="77777777" w:rsidR="00E126BA" w:rsidRDefault="00000000">
      <w:pPr>
        <w:pStyle w:val="a8"/>
        <w:tabs>
          <w:tab w:val="left" w:pos="937"/>
        </w:tabs>
        <w:spacing w:line="360" w:lineRule="auto"/>
        <w:jc w:val="center"/>
        <w:rPr>
          <w:rFonts w:hint="eastAsia"/>
          <w:lang w:eastAsia="zh-CN"/>
        </w:rPr>
      </w:pPr>
      <w:r>
        <w:rPr>
          <w:noProof/>
          <w:lang w:eastAsia="zh-CN"/>
        </w:rPr>
        <w:drawing>
          <wp:inline distT="0" distB="0" distL="114300" distR="114300" wp14:anchorId="332E579A" wp14:editId="13E371C9">
            <wp:extent cx="6031865" cy="3488055"/>
            <wp:effectExtent l="0" t="0" r="635" b="4445"/>
            <wp:docPr id="3" name="图片 3" descr="1656414816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6414816339"/>
                    <pic:cNvPicPr>
                      <a:picLocks noChangeAspect="1"/>
                    </pic:cNvPicPr>
                  </pic:nvPicPr>
                  <pic:blipFill>
                    <a:blip r:embed="rId15"/>
                    <a:stretch>
                      <a:fillRect/>
                    </a:stretch>
                  </pic:blipFill>
                  <pic:spPr>
                    <a:xfrm>
                      <a:off x="0" y="0"/>
                      <a:ext cx="6031865" cy="3488055"/>
                    </a:xfrm>
                    <a:prstGeom prst="rect">
                      <a:avLst/>
                    </a:prstGeom>
                  </pic:spPr>
                </pic:pic>
              </a:graphicData>
            </a:graphic>
          </wp:inline>
        </w:drawing>
      </w:r>
    </w:p>
    <w:p w14:paraId="728897F4" w14:textId="77777777" w:rsidR="00E126BA" w:rsidRDefault="00000000">
      <w:pPr>
        <w:pStyle w:val="a8"/>
        <w:numPr>
          <w:ilvl w:val="2"/>
          <w:numId w:val="1"/>
        </w:numPr>
        <w:tabs>
          <w:tab w:val="left" w:pos="937"/>
        </w:tabs>
        <w:spacing w:line="360" w:lineRule="auto"/>
        <w:ind w:left="0" w:firstLineChars="200" w:firstLine="524"/>
        <w:rPr>
          <w:rFonts w:hint="eastAsia"/>
          <w:sz w:val="24"/>
          <w:szCs w:val="24"/>
          <w:lang w:eastAsia="zh-CN"/>
        </w:rPr>
      </w:pPr>
      <w:r>
        <w:rPr>
          <w:rFonts w:hint="eastAsia"/>
          <w:spacing w:val="2"/>
          <w:lang w:eastAsia="zh-CN"/>
        </w:rPr>
        <w:t>管理者代表</w:t>
      </w:r>
      <w:r>
        <w:rPr>
          <w:rFonts w:hint="eastAsia"/>
          <w:spacing w:val="2"/>
          <w:sz w:val="24"/>
          <w:szCs w:val="24"/>
          <w:lang w:eastAsia="zh-CN"/>
        </w:rPr>
        <w:t>经公司最高管理者任命、并授权其在质量管理体系方面指挥和控制系统。负责推动公</w:t>
      </w:r>
      <w:r>
        <w:rPr>
          <w:rFonts w:hint="eastAsia"/>
          <w:sz w:val="24"/>
          <w:szCs w:val="24"/>
          <w:lang w:eastAsia="zh-CN"/>
        </w:rPr>
        <w:t>司</w:t>
      </w:r>
      <w:r>
        <w:rPr>
          <w:rFonts w:hint="eastAsia"/>
          <w:spacing w:val="2"/>
          <w:sz w:val="24"/>
          <w:szCs w:val="24"/>
          <w:lang w:eastAsia="zh-CN"/>
        </w:rPr>
        <w:t>质</w:t>
      </w:r>
      <w:r>
        <w:rPr>
          <w:rFonts w:hint="eastAsia"/>
          <w:sz w:val="24"/>
          <w:szCs w:val="24"/>
          <w:lang w:eastAsia="zh-CN"/>
        </w:rPr>
        <w:t>量</w:t>
      </w:r>
      <w:r>
        <w:rPr>
          <w:rFonts w:hint="eastAsia"/>
          <w:spacing w:val="2"/>
          <w:sz w:val="24"/>
          <w:szCs w:val="24"/>
          <w:lang w:eastAsia="zh-CN"/>
        </w:rPr>
        <w:t>方</w:t>
      </w:r>
      <w:r>
        <w:rPr>
          <w:rFonts w:hint="eastAsia"/>
          <w:sz w:val="24"/>
          <w:szCs w:val="24"/>
          <w:lang w:eastAsia="zh-CN"/>
        </w:rPr>
        <w:t>针</w:t>
      </w:r>
      <w:r>
        <w:rPr>
          <w:rFonts w:hint="eastAsia"/>
          <w:spacing w:val="-95"/>
          <w:sz w:val="24"/>
          <w:szCs w:val="24"/>
          <w:lang w:eastAsia="zh-CN"/>
        </w:rPr>
        <w:t>、</w:t>
      </w:r>
      <w:r>
        <w:rPr>
          <w:rFonts w:hint="eastAsia"/>
          <w:spacing w:val="2"/>
          <w:sz w:val="24"/>
          <w:szCs w:val="24"/>
          <w:lang w:eastAsia="zh-CN"/>
        </w:rPr>
        <w:t>目标</w:t>
      </w:r>
      <w:r>
        <w:rPr>
          <w:rFonts w:hint="eastAsia"/>
          <w:spacing w:val="-95"/>
          <w:sz w:val="24"/>
          <w:szCs w:val="24"/>
          <w:lang w:eastAsia="zh-CN"/>
        </w:rPr>
        <w:t>、</w:t>
      </w:r>
      <w:r>
        <w:rPr>
          <w:rFonts w:hint="eastAsia"/>
          <w:sz w:val="24"/>
          <w:szCs w:val="24"/>
          <w:lang w:eastAsia="zh-CN"/>
        </w:rPr>
        <w:t>战</w:t>
      </w:r>
      <w:r>
        <w:rPr>
          <w:rFonts w:hint="eastAsia"/>
          <w:spacing w:val="2"/>
          <w:sz w:val="24"/>
          <w:szCs w:val="24"/>
          <w:lang w:eastAsia="zh-CN"/>
        </w:rPr>
        <w:t>略</w:t>
      </w:r>
      <w:r>
        <w:rPr>
          <w:rFonts w:hint="eastAsia"/>
          <w:sz w:val="24"/>
          <w:szCs w:val="24"/>
          <w:lang w:eastAsia="zh-CN"/>
        </w:rPr>
        <w:t>的具</w:t>
      </w:r>
      <w:r>
        <w:rPr>
          <w:rFonts w:hint="eastAsia"/>
          <w:spacing w:val="2"/>
          <w:sz w:val="24"/>
          <w:szCs w:val="24"/>
          <w:lang w:eastAsia="zh-CN"/>
        </w:rPr>
        <w:t>体</w:t>
      </w:r>
      <w:r>
        <w:rPr>
          <w:rFonts w:hint="eastAsia"/>
          <w:sz w:val="24"/>
          <w:szCs w:val="24"/>
          <w:lang w:eastAsia="zh-CN"/>
        </w:rPr>
        <w:t>实施</w:t>
      </w:r>
      <w:r>
        <w:rPr>
          <w:rFonts w:hint="eastAsia"/>
          <w:spacing w:val="-93"/>
          <w:sz w:val="24"/>
          <w:szCs w:val="24"/>
          <w:lang w:eastAsia="zh-CN"/>
        </w:rPr>
        <w:t>、</w:t>
      </w:r>
      <w:r>
        <w:rPr>
          <w:rFonts w:hint="eastAsia"/>
          <w:sz w:val="24"/>
          <w:szCs w:val="24"/>
          <w:lang w:eastAsia="zh-CN"/>
        </w:rPr>
        <w:t>评</w:t>
      </w:r>
      <w:r>
        <w:rPr>
          <w:rFonts w:hint="eastAsia"/>
          <w:spacing w:val="2"/>
          <w:sz w:val="24"/>
          <w:szCs w:val="24"/>
          <w:lang w:eastAsia="zh-CN"/>
        </w:rPr>
        <w:t>价</w:t>
      </w:r>
      <w:r>
        <w:rPr>
          <w:rFonts w:hint="eastAsia"/>
          <w:sz w:val="24"/>
          <w:szCs w:val="24"/>
          <w:lang w:eastAsia="zh-CN"/>
        </w:rPr>
        <w:t>和改</w:t>
      </w:r>
      <w:r>
        <w:rPr>
          <w:rFonts w:hint="eastAsia"/>
          <w:spacing w:val="2"/>
          <w:sz w:val="24"/>
          <w:szCs w:val="24"/>
          <w:lang w:eastAsia="zh-CN"/>
        </w:rPr>
        <w:t>进</w:t>
      </w:r>
      <w:r>
        <w:rPr>
          <w:rFonts w:hint="eastAsia"/>
          <w:spacing w:val="-95"/>
          <w:sz w:val="24"/>
          <w:szCs w:val="24"/>
          <w:lang w:eastAsia="zh-CN"/>
        </w:rPr>
        <w:t>。</w:t>
      </w:r>
      <w:r>
        <w:rPr>
          <w:rFonts w:hint="eastAsia"/>
          <w:spacing w:val="2"/>
          <w:sz w:val="24"/>
          <w:szCs w:val="24"/>
          <w:lang w:eastAsia="zh-CN"/>
        </w:rPr>
        <w:t>具</w:t>
      </w:r>
      <w:r>
        <w:rPr>
          <w:rFonts w:hint="eastAsia"/>
          <w:sz w:val="24"/>
          <w:szCs w:val="24"/>
          <w:lang w:eastAsia="zh-CN"/>
        </w:rPr>
        <w:t>体职责</w:t>
      </w:r>
      <w:r>
        <w:rPr>
          <w:rFonts w:hint="eastAsia"/>
          <w:spacing w:val="2"/>
          <w:sz w:val="24"/>
          <w:szCs w:val="24"/>
          <w:lang w:eastAsia="zh-CN"/>
        </w:rPr>
        <w:t>包</w:t>
      </w:r>
      <w:r>
        <w:rPr>
          <w:rFonts w:hint="eastAsia"/>
          <w:sz w:val="24"/>
          <w:szCs w:val="24"/>
          <w:lang w:eastAsia="zh-CN"/>
        </w:rPr>
        <w:t>括：</w:t>
      </w:r>
    </w:p>
    <w:p w14:paraId="7D3A68B1" w14:textId="77777777" w:rsidR="00E126BA" w:rsidRDefault="00000000">
      <w:pPr>
        <w:pStyle w:val="a8"/>
        <w:spacing w:line="360" w:lineRule="auto"/>
        <w:ind w:firstLine="522"/>
        <w:rPr>
          <w:rFonts w:hint="eastAsia"/>
          <w:w w:val="95"/>
          <w:sz w:val="24"/>
          <w:szCs w:val="24"/>
          <w:lang w:eastAsia="zh-CN"/>
        </w:rPr>
      </w:pPr>
      <w:r>
        <w:rPr>
          <w:rFonts w:cs="宋体"/>
          <w:sz w:val="24"/>
          <w:szCs w:val="24"/>
          <w:lang w:eastAsia="zh-CN"/>
        </w:rPr>
        <w:t>--</w:t>
      </w:r>
      <w:r>
        <w:rPr>
          <w:rFonts w:hint="eastAsia"/>
          <w:sz w:val="24"/>
          <w:szCs w:val="24"/>
          <w:lang w:eastAsia="zh-CN"/>
        </w:rPr>
        <w:t>组织</w:t>
      </w:r>
      <w:r>
        <w:rPr>
          <w:rFonts w:hint="eastAsia"/>
          <w:spacing w:val="2"/>
          <w:sz w:val="24"/>
          <w:szCs w:val="24"/>
          <w:lang w:eastAsia="zh-CN"/>
        </w:rPr>
        <w:t>质</w:t>
      </w:r>
      <w:r>
        <w:rPr>
          <w:rFonts w:hint="eastAsia"/>
          <w:sz w:val="24"/>
          <w:szCs w:val="24"/>
          <w:lang w:eastAsia="zh-CN"/>
        </w:rPr>
        <w:t>量方</w:t>
      </w:r>
      <w:r>
        <w:rPr>
          <w:rFonts w:hint="eastAsia"/>
          <w:spacing w:val="2"/>
          <w:sz w:val="24"/>
          <w:szCs w:val="24"/>
          <w:lang w:eastAsia="zh-CN"/>
        </w:rPr>
        <w:t>针</w:t>
      </w:r>
      <w:r>
        <w:rPr>
          <w:rFonts w:hint="eastAsia"/>
          <w:sz w:val="24"/>
          <w:szCs w:val="24"/>
          <w:lang w:eastAsia="zh-CN"/>
        </w:rPr>
        <w:t>、</w:t>
      </w:r>
      <w:r>
        <w:rPr>
          <w:rFonts w:hint="eastAsia"/>
          <w:spacing w:val="2"/>
          <w:sz w:val="24"/>
          <w:szCs w:val="24"/>
          <w:lang w:eastAsia="zh-CN"/>
        </w:rPr>
        <w:t>目</w:t>
      </w:r>
      <w:r>
        <w:rPr>
          <w:rFonts w:hint="eastAsia"/>
          <w:sz w:val="24"/>
          <w:szCs w:val="24"/>
          <w:lang w:eastAsia="zh-CN"/>
        </w:rPr>
        <w:t>标和《管理手册》</w:t>
      </w:r>
      <w:r>
        <w:rPr>
          <w:rFonts w:hint="eastAsia"/>
          <w:spacing w:val="2"/>
          <w:sz w:val="24"/>
          <w:szCs w:val="24"/>
          <w:lang w:eastAsia="zh-CN"/>
        </w:rPr>
        <w:t>的</w:t>
      </w:r>
      <w:r>
        <w:rPr>
          <w:rFonts w:hint="eastAsia"/>
          <w:sz w:val="24"/>
          <w:szCs w:val="24"/>
          <w:lang w:eastAsia="zh-CN"/>
        </w:rPr>
        <w:t>宣</w:t>
      </w:r>
      <w:r>
        <w:rPr>
          <w:rFonts w:hint="eastAsia"/>
          <w:spacing w:val="2"/>
          <w:sz w:val="24"/>
          <w:szCs w:val="24"/>
          <w:lang w:eastAsia="zh-CN"/>
        </w:rPr>
        <w:t>贯</w:t>
      </w:r>
      <w:r>
        <w:rPr>
          <w:rFonts w:hint="eastAsia"/>
          <w:sz w:val="24"/>
          <w:szCs w:val="24"/>
          <w:lang w:eastAsia="zh-CN"/>
        </w:rPr>
        <w:t>；</w:t>
      </w:r>
    </w:p>
    <w:p w14:paraId="44CF54A6" w14:textId="77777777" w:rsidR="00E126BA" w:rsidRDefault="00000000">
      <w:pPr>
        <w:pStyle w:val="a8"/>
        <w:spacing w:line="360" w:lineRule="auto"/>
        <w:ind w:right="-63" w:firstLine="522"/>
        <w:rPr>
          <w:rFonts w:hint="eastAsia"/>
          <w:spacing w:val="2"/>
          <w:sz w:val="24"/>
          <w:szCs w:val="24"/>
          <w:lang w:eastAsia="zh-CN"/>
        </w:rPr>
      </w:pPr>
      <w:r>
        <w:rPr>
          <w:spacing w:val="2"/>
          <w:sz w:val="24"/>
          <w:szCs w:val="24"/>
          <w:lang w:eastAsia="zh-CN"/>
        </w:rPr>
        <w:t>--</w:t>
      </w:r>
      <w:r>
        <w:rPr>
          <w:rFonts w:hint="eastAsia"/>
          <w:spacing w:val="2"/>
          <w:sz w:val="24"/>
          <w:szCs w:val="24"/>
          <w:lang w:eastAsia="zh-CN"/>
        </w:rPr>
        <w:t>按照ISO9001:2015标准，建设和完善公司质量管理体系，提升质量管理水平；</w:t>
      </w:r>
    </w:p>
    <w:p w14:paraId="60EF3201" w14:textId="77777777" w:rsidR="00E126BA" w:rsidRDefault="00000000">
      <w:pPr>
        <w:pStyle w:val="a8"/>
        <w:spacing w:line="360" w:lineRule="auto"/>
        <w:ind w:right="-63" w:firstLine="520"/>
        <w:rPr>
          <w:rFonts w:hint="eastAsia"/>
          <w:spacing w:val="2"/>
          <w:sz w:val="24"/>
          <w:szCs w:val="24"/>
          <w:lang w:eastAsia="zh-CN"/>
        </w:rPr>
      </w:pPr>
      <w:r>
        <w:rPr>
          <w:spacing w:val="2"/>
          <w:sz w:val="24"/>
          <w:szCs w:val="24"/>
          <w:lang w:eastAsia="zh-CN"/>
        </w:rPr>
        <w:t>--</w:t>
      </w:r>
      <w:r>
        <w:rPr>
          <w:rFonts w:hint="eastAsia"/>
          <w:spacing w:val="2"/>
          <w:sz w:val="24"/>
          <w:szCs w:val="24"/>
          <w:lang w:eastAsia="zh-CN"/>
        </w:rPr>
        <w:t>根据公司发展的战略需要，组织更改、修订和完善《管理体系手册》和相关文件；</w:t>
      </w:r>
    </w:p>
    <w:p w14:paraId="535E3810" w14:textId="77777777" w:rsidR="00E126BA" w:rsidRDefault="00000000">
      <w:pPr>
        <w:pStyle w:val="a8"/>
        <w:spacing w:line="360" w:lineRule="auto"/>
        <w:ind w:right="-63" w:firstLine="520"/>
        <w:rPr>
          <w:rFonts w:hint="eastAsia"/>
          <w:sz w:val="24"/>
          <w:szCs w:val="24"/>
          <w:lang w:eastAsia="zh-CN"/>
        </w:rPr>
      </w:pPr>
      <w:r>
        <w:rPr>
          <w:spacing w:val="2"/>
          <w:sz w:val="24"/>
          <w:szCs w:val="24"/>
          <w:lang w:eastAsia="zh-CN"/>
        </w:rPr>
        <w:t>--</w:t>
      </w:r>
      <w:r>
        <w:rPr>
          <w:rFonts w:hint="eastAsia"/>
          <w:spacing w:val="2"/>
          <w:sz w:val="24"/>
          <w:szCs w:val="24"/>
          <w:lang w:eastAsia="zh-CN"/>
        </w:rPr>
        <w:t>宣传、贯彻公司质量方针，并对各单位质量管理体系运行情况进行监督、考核</w:t>
      </w:r>
      <w:r>
        <w:rPr>
          <w:rFonts w:hint="eastAsia"/>
          <w:sz w:val="24"/>
          <w:szCs w:val="24"/>
          <w:lang w:eastAsia="zh-CN"/>
        </w:rPr>
        <w:t>；</w:t>
      </w:r>
    </w:p>
    <w:p w14:paraId="6099A6A3" w14:textId="77777777" w:rsidR="00E126BA" w:rsidRDefault="00000000">
      <w:pPr>
        <w:pStyle w:val="a8"/>
        <w:spacing w:line="360" w:lineRule="auto"/>
        <w:ind w:left="330" w:firstLineChars="184" w:firstLine="442"/>
        <w:rPr>
          <w:rFonts w:hint="eastAsia"/>
          <w:sz w:val="24"/>
          <w:szCs w:val="24"/>
          <w:lang w:eastAsia="zh-CN"/>
        </w:rPr>
      </w:pPr>
      <w:r>
        <w:rPr>
          <w:rFonts w:cs="宋体"/>
          <w:sz w:val="24"/>
          <w:szCs w:val="24"/>
          <w:lang w:eastAsia="zh-CN"/>
        </w:rPr>
        <w:t>--</w:t>
      </w:r>
      <w:r>
        <w:rPr>
          <w:rFonts w:hint="eastAsia"/>
          <w:sz w:val="24"/>
          <w:szCs w:val="24"/>
          <w:lang w:eastAsia="zh-CN"/>
        </w:rPr>
        <w:t>督促</w:t>
      </w:r>
      <w:r>
        <w:rPr>
          <w:rFonts w:hint="eastAsia"/>
          <w:spacing w:val="2"/>
          <w:sz w:val="24"/>
          <w:szCs w:val="24"/>
          <w:lang w:eastAsia="zh-CN"/>
        </w:rPr>
        <w:t>业</w:t>
      </w:r>
      <w:r>
        <w:rPr>
          <w:rFonts w:hint="eastAsia"/>
          <w:sz w:val="24"/>
          <w:szCs w:val="24"/>
          <w:lang w:eastAsia="zh-CN"/>
        </w:rPr>
        <w:t>务部</w:t>
      </w:r>
      <w:r>
        <w:rPr>
          <w:rFonts w:hint="eastAsia"/>
          <w:spacing w:val="2"/>
          <w:sz w:val="24"/>
          <w:szCs w:val="24"/>
          <w:lang w:eastAsia="zh-CN"/>
        </w:rPr>
        <w:t>门</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改进计</w:t>
      </w:r>
      <w:r>
        <w:rPr>
          <w:rFonts w:hint="eastAsia"/>
          <w:spacing w:val="2"/>
          <w:sz w:val="24"/>
          <w:szCs w:val="24"/>
          <w:lang w:eastAsia="zh-CN"/>
        </w:rPr>
        <w:t>划</w:t>
      </w:r>
      <w:r>
        <w:rPr>
          <w:rFonts w:hint="eastAsia"/>
          <w:sz w:val="24"/>
          <w:szCs w:val="24"/>
          <w:lang w:eastAsia="zh-CN"/>
        </w:rPr>
        <w:t>实施</w:t>
      </w:r>
      <w:r>
        <w:rPr>
          <w:rFonts w:hint="eastAsia"/>
          <w:spacing w:val="2"/>
          <w:sz w:val="24"/>
          <w:szCs w:val="24"/>
          <w:lang w:eastAsia="zh-CN"/>
        </w:rPr>
        <w:t>和</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意识的</w:t>
      </w:r>
      <w:r>
        <w:rPr>
          <w:rFonts w:hint="eastAsia"/>
          <w:spacing w:val="2"/>
          <w:sz w:val="24"/>
          <w:szCs w:val="24"/>
          <w:lang w:eastAsia="zh-CN"/>
        </w:rPr>
        <w:t>提</w:t>
      </w:r>
      <w:r>
        <w:rPr>
          <w:rFonts w:hint="eastAsia"/>
          <w:sz w:val="24"/>
          <w:szCs w:val="24"/>
          <w:lang w:eastAsia="zh-CN"/>
        </w:rPr>
        <w:t>升</w:t>
      </w:r>
      <w:r>
        <w:rPr>
          <w:rFonts w:hint="eastAsia"/>
          <w:spacing w:val="-111"/>
          <w:sz w:val="24"/>
          <w:szCs w:val="24"/>
          <w:lang w:eastAsia="zh-CN"/>
        </w:rPr>
        <w:t>，</w:t>
      </w:r>
      <w:r>
        <w:rPr>
          <w:rFonts w:hint="eastAsia"/>
          <w:sz w:val="24"/>
          <w:szCs w:val="24"/>
          <w:lang w:eastAsia="zh-CN"/>
        </w:rPr>
        <w:t>改善</w:t>
      </w:r>
      <w:r>
        <w:rPr>
          <w:rFonts w:hint="eastAsia"/>
          <w:spacing w:val="2"/>
          <w:sz w:val="24"/>
          <w:szCs w:val="24"/>
          <w:lang w:eastAsia="zh-CN"/>
        </w:rPr>
        <w:t>质</w:t>
      </w:r>
      <w:r>
        <w:rPr>
          <w:rFonts w:hint="eastAsia"/>
          <w:sz w:val="24"/>
          <w:szCs w:val="24"/>
          <w:lang w:eastAsia="zh-CN"/>
        </w:rPr>
        <w:t>量管理</w:t>
      </w:r>
      <w:r>
        <w:rPr>
          <w:rFonts w:hint="eastAsia"/>
          <w:spacing w:val="2"/>
          <w:sz w:val="24"/>
          <w:szCs w:val="24"/>
          <w:lang w:eastAsia="zh-CN"/>
        </w:rPr>
        <w:t>体</w:t>
      </w:r>
      <w:r>
        <w:rPr>
          <w:rFonts w:hint="eastAsia"/>
          <w:sz w:val="24"/>
          <w:szCs w:val="24"/>
          <w:lang w:eastAsia="zh-CN"/>
        </w:rPr>
        <w:t>系运行效果；</w:t>
      </w:r>
    </w:p>
    <w:p w14:paraId="019A997B" w14:textId="77777777" w:rsidR="00E126BA" w:rsidRDefault="00000000">
      <w:pPr>
        <w:pStyle w:val="a8"/>
        <w:spacing w:line="360" w:lineRule="auto"/>
        <w:ind w:leftChars="131" w:left="288" w:firstLineChars="200" w:firstLine="480"/>
        <w:rPr>
          <w:rFonts w:hint="eastAsia"/>
          <w:sz w:val="24"/>
          <w:szCs w:val="24"/>
          <w:lang w:eastAsia="zh-CN"/>
        </w:rPr>
      </w:pPr>
      <w:r>
        <w:rPr>
          <w:sz w:val="24"/>
          <w:szCs w:val="24"/>
          <w:lang w:eastAsia="zh-CN"/>
        </w:rPr>
        <w:t>--</w:t>
      </w:r>
      <w:r>
        <w:rPr>
          <w:rFonts w:hint="eastAsia"/>
          <w:sz w:val="24"/>
          <w:szCs w:val="24"/>
          <w:lang w:eastAsia="zh-CN"/>
        </w:rPr>
        <w:t>公司就质量管理的有关事宜与外部联络和通；</w:t>
      </w:r>
    </w:p>
    <w:p w14:paraId="22FEA421" w14:textId="77777777" w:rsidR="00E126BA" w:rsidRDefault="00000000">
      <w:pPr>
        <w:pStyle w:val="a8"/>
        <w:spacing w:line="360" w:lineRule="auto"/>
        <w:ind w:leftChars="131" w:left="288" w:firstLineChars="200" w:firstLine="480"/>
        <w:rPr>
          <w:rFonts w:hint="eastAsia"/>
          <w:sz w:val="24"/>
          <w:szCs w:val="24"/>
          <w:lang w:eastAsia="zh-CN"/>
        </w:rPr>
      </w:pPr>
      <w:r>
        <w:rPr>
          <w:sz w:val="24"/>
          <w:szCs w:val="24"/>
          <w:lang w:eastAsia="zh-CN"/>
        </w:rPr>
        <w:t>--</w:t>
      </w:r>
      <w:r>
        <w:rPr>
          <w:rFonts w:hint="eastAsia"/>
          <w:sz w:val="24"/>
          <w:szCs w:val="24"/>
          <w:lang w:eastAsia="zh-CN"/>
        </w:rPr>
        <w:t>向公司汇报质量管理体系的业绩，包括改进的要求。</w:t>
      </w:r>
    </w:p>
    <w:p w14:paraId="1DEB526B" w14:textId="7527DDB8" w:rsidR="00E126BA" w:rsidRDefault="00613A0E">
      <w:pPr>
        <w:pStyle w:val="a8"/>
        <w:numPr>
          <w:ilvl w:val="2"/>
          <w:numId w:val="1"/>
        </w:numPr>
        <w:tabs>
          <w:tab w:val="left" w:pos="937"/>
        </w:tabs>
        <w:spacing w:line="360" w:lineRule="auto"/>
        <w:ind w:left="0" w:firstLineChars="200" w:firstLine="524"/>
        <w:rPr>
          <w:rFonts w:hint="eastAsia"/>
          <w:spacing w:val="2"/>
          <w:lang w:eastAsia="zh-CN"/>
        </w:rPr>
      </w:pPr>
      <w:r>
        <w:rPr>
          <w:rFonts w:hint="eastAsia"/>
          <w:spacing w:val="2"/>
          <w:lang w:eastAsia="zh-CN"/>
        </w:rPr>
        <w:t>管理中心</w:t>
      </w:r>
    </w:p>
    <w:p w14:paraId="67C59C56" w14:textId="77777777" w:rsidR="00E126BA" w:rsidRDefault="00000000">
      <w:pPr>
        <w:pStyle w:val="a8"/>
        <w:tabs>
          <w:tab w:val="left" w:pos="3668"/>
          <w:tab w:val="left" w:pos="9350"/>
        </w:tabs>
        <w:spacing w:line="360" w:lineRule="auto"/>
        <w:ind w:right="157" w:firstLine="520"/>
        <w:rPr>
          <w:rFonts w:hint="eastAsia"/>
          <w:lang w:eastAsia="zh-CN"/>
        </w:rPr>
      </w:pPr>
      <w:r>
        <w:rPr>
          <w:sz w:val="24"/>
          <w:szCs w:val="24"/>
          <w:lang w:eastAsia="zh-CN"/>
        </w:rPr>
        <w:t>--</w:t>
      </w:r>
      <w:r>
        <w:rPr>
          <w:rFonts w:hint="eastAsia"/>
          <w:sz w:val="24"/>
          <w:szCs w:val="24"/>
          <w:lang w:eastAsia="zh-CN"/>
        </w:rPr>
        <w:t>根据公司发展战略及质量目标，组织分解至公司各职能部门，并负责</w:t>
      </w:r>
      <w:r>
        <w:rPr>
          <w:rFonts w:hint="eastAsia"/>
          <w:spacing w:val="2"/>
          <w:sz w:val="24"/>
          <w:szCs w:val="24"/>
          <w:lang w:eastAsia="zh-CN"/>
        </w:rPr>
        <w:t>督</w:t>
      </w:r>
      <w:r>
        <w:rPr>
          <w:rFonts w:hint="eastAsia"/>
          <w:sz w:val="24"/>
          <w:szCs w:val="24"/>
          <w:lang w:eastAsia="zh-CN"/>
        </w:rPr>
        <w:t>导、</w:t>
      </w:r>
      <w:r>
        <w:rPr>
          <w:rFonts w:hint="eastAsia"/>
          <w:spacing w:val="2"/>
          <w:lang w:eastAsia="zh-CN"/>
        </w:rPr>
        <w:t>协</w:t>
      </w:r>
      <w:r>
        <w:rPr>
          <w:rFonts w:hint="eastAsia"/>
          <w:lang w:eastAsia="zh-CN"/>
        </w:rPr>
        <w:t>调</w:t>
      </w:r>
      <w:r>
        <w:rPr>
          <w:rFonts w:hint="eastAsia"/>
          <w:spacing w:val="2"/>
          <w:lang w:eastAsia="zh-CN"/>
        </w:rPr>
        <w:t>各</w:t>
      </w:r>
      <w:r>
        <w:rPr>
          <w:rFonts w:hint="eastAsia"/>
          <w:sz w:val="24"/>
          <w:szCs w:val="24"/>
          <w:lang w:eastAsia="zh-CN"/>
        </w:rPr>
        <w:t>部门目标分</w:t>
      </w:r>
      <w:r>
        <w:rPr>
          <w:rFonts w:hint="eastAsia"/>
          <w:spacing w:val="2"/>
          <w:sz w:val="24"/>
          <w:szCs w:val="24"/>
          <w:lang w:eastAsia="zh-CN"/>
        </w:rPr>
        <w:t>解</w:t>
      </w:r>
      <w:r>
        <w:rPr>
          <w:rFonts w:hint="eastAsia"/>
          <w:sz w:val="24"/>
          <w:szCs w:val="24"/>
          <w:lang w:eastAsia="zh-CN"/>
        </w:rPr>
        <w:t>执</w:t>
      </w:r>
      <w:r>
        <w:rPr>
          <w:rFonts w:hint="eastAsia"/>
          <w:spacing w:val="2"/>
          <w:sz w:val="24"/>
          <w:szCs w:val="24"/>
          <w:lang w:eastAsia="zh-CN"/>
        </w:rPr>
        <w:t>行</w:t>
      </w:r>
      <w:r>
        <w:rPr>
          <w:rFonts w:hint="eastAsia"/>
          <w:sz w:val="24"/>
          <w:szCs w:val="24"/>
          <w:lang w:eastAsia="zh-CN"/>
        </w:rPr>
        <w:t>情况；</w:t>
      </w:r>
    </w:p>
    <w:p w14:paraId="230B800C" w14:textId="77777777" w:rsidR="00E126BA" w:rsidRDefault="00000000">
      <w:pPr>
        <w:pStyle w:val="a8"/>
        <w:spacing w:line="360" w:lineRule="auto"/>
        <w:ind w:left="810"/>
        <w:rPr>
          <w:rFonts w:hint="eastAsia"/>
          <w:sz w:val="24"/>
          <w:szCs w:val="24"/>
          <w:lang w:eastAsia="zh-CN"/>
        </w:rPr>
      </w:pPr>
      <w:r>
        <w:rPr>
          <w:rFonts w:cs="宋体"/>
          <w:sz w:val="24"/>
          <w:szCs w:val="24"/>
          <w:lang w:eastAsia="zh-CN"/>
        </w:rPr>
        <w:lastRenderedPageBreak/>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14:paraId="0B3C24A1"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14:paraId="1D55E6EB" w14:textId="77777777" w:rsidR="00E126BA" w:rsidRDefault="00000000">
      <w:pPr>
        <w:pStyle w:val="a8"/>
        <w:spacing w:line="360" w:lineRule="auto"/>
        <w:rPr>
          <w:rFonts w:hint="eastAsia"/>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14:paraId="03888238"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14:paraId="26F83E57"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14:paraId="1C7C5897"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14:paraId="695F492F"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14:paraId="07876FFC"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14:paraId="71DFDD34"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14:paraId="3435F8BF" w14:textId="77777777" w:rsidR="00E126BA" w:rsidRDefault="00000000">
      <w:pPr>
        <w:pStyle w:val="a8"/>
        <w:tabs>
          <w:tab w:val="left" w:pos="4187"/>
        </w:tabs>
        <w:spacing w:line="360" w:lineRule="auto"/>
        <w:ind w:right="47" w:firstLine="520"/>
        <w:rPr>
          <w:rFonts w:hint="eastAsia"/>
          <w:sz w:val="24"/>
          <w:szCs w:val="24"/>
          <w:lang w:eastAsia="zh-CN"/>
        </w:rPr>
      </w:pPr>
      <w:r>
        <w:rPr>
          <w:rFonts w:hint="eastAsia"/>
          <w:spacing w:val="2"/>
          <w:lang w:eastAsia="zh-CN"/>
        </w:rPr>
        <w:t>安全质量部</w:t>
      </w:r>
      <w:r>
        <w:rPr>
          <w:sz w:val="24"/>
          <w:szCs w:val="24"/>
          <w:lang w:eastAsia="zh-CN"/>
        </w:rPr>
        <w:t>--</w:t>
      </w:r>
      <w:r>
        <w:rPr>
          <w:rFonts w:hint="eastAsia"/>
          <w:sz w:val="24"/>
          <w:szCs w:val="24"/>
          <w:lang w:eastAsia="zh-CN"/>
        </w:rPr>
        <w:t>具体实施本过程的质量管理，开展各项质量管理活动，编制年度质量提升计划，支撑公司高品质制造及质量目标的实现；</w:t>
      </w:r>
    </w:p>
    <w:p w14:paraId="15947DBF"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在总经理领导下，负责公司质量目标的层层分解落实；</w:t>
      </w:r>
    </w:p>
    <w:p w14:paraId="7CA8D15D"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组织实施来料检验、过程检验、成品检验；</w:t>
      </w:r>
    </w:p>
    <w:p w14:paraId="7374D9D6" w14:textId="77777777" w:rsidR="00E126BA" w:rsidRDefault="00000000">
      <w:pPr>
        <w:pStyle w:val="a8"/>
        <w:spacing w:line="360" w:lineRule="auto"/>
        <w:ind w:right="-63" w:firstLine="520"/>
        <w:rPr>
          <w:rFonts w:hint="eastAsia"/>
          <w:sz w:val="24"/>
          <w:szCs w:val="24"/>
          <w:lang w:eastAsia="zh-CN"/>
        </w:rPr>
      </w:pPr>
      <w:r>
        <w:rPr>
          <w:sz w:val="24"/>
          <w:szCs w:val="24"/>
          <w:lang w:eastAsia="zh-CN"/>
        </w:rPr>
        <w:t>--</w:t>
      </w:r>
      <w:r>
        <w:rPr>
          <w:rFonts w:hint="eastAsia"/>
          <w:sz w:val="24"/>
          <w:szCs w:val="24"/>
          <w:lang w:eastAsia="zh-CN"/>
        </w:rPr>
        <w:t>根据产品标准和技术要求，编制进货、过程和最终产品检验标准（原材料除外）；</w:t>
      </w:r>
    </w:p>
    <w:p w14:paraId="64D5ED16" w14:textId="77777777" w:rsidR="00E126BA" w:rsidRDefault="00000000">
      <w:pPr>
        <w:pStyle w:val="a8"/>
        <w:tabs>
          <w:tab w:val="left" w:pos="3668"/>
        </w:tabs>
        <w:spacing w:line="360" w:lineRule="auto"/>
        <w:ind w:right="491" w:firstLine="520"/>
        <w:rPr>
          <w:rFonts w:hint="eastAsia"/>
          <w:sz w:val="24"/>
          <w:szCs w:val="24"/>
          <w:lang w:eastAsia="zh-CN"/>
        </w:rPr>
      </w:pPr>
      <w:r>
        <w:rPr>
          <w:sz w:val="24"/>
          <w:szCs w:val="24"/>
          <w:lang w:eastAsia="zh-CN"/>
        </w:rPr>
        <w:t>--</w:t>
      </w:r>
      <w:r>
        <w:rPr>
          <w:rFonts w:hint="eastAsia"/>
          <w:sz w:val="24"/>
          <w:szCs w:val="24"/>
          <w:lang w:eastAsia="zh-CN"/>
        </w:rPr>
        <w:t>负责各部门内部组织对不合格品评审和处置，并对生产过程中出现和流转下工序的废品进行监控、确认；</w:t>
      </w:r>
    </w:p>
    <w:p w14:paraId="7DF5590D"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负责到期测量量具及测量设备的送检，正确使用监视测量装置；</w:t>
      </w:r>
    </w:p>
    <w:p w14:paraId="486655C9" w14:textId="77777777" w:rsidR="00E126BA" w:rsidRDefault="00000000">
      <w:pPr>
        <w:pStyle w:val="a8"/>
        <w:spacing w:line="360" w:lineRule="auto"/>
        <w:ind w:right="47" w:firstLine="520"/>
        <w:rPr>
          <w:rFonts w:hint="eastAsia"/>
          <w:sz w:val="24"/>
          <w:szCs w:val="24"/>
          <w:lang w:eastAsia="zh-CN"/>
        </w:rPr>
      </w:pPr>
      <w:r>
        <w:rPr>
          <w:sz w:val="24"/>
          <w:szCs w:val="24"/>
          <w:lang w:eastAsia="zh-CN"/>
        </w:rPr>
        <w:t>--</w:t>
      </w:r>
      <w:r>
        <w:rPr>
          <w:rFonts w:hint="eastAsia"/>
          <w:sz w:val="24"/>
          <w:szCs w:val="24"/>
          <w:lang w:eastAsia="zh-CN"/>
        </w:rPr>
        <w:t>负责对质量数据的汇总、统计和分析，负责因产品质量问题所采取纠正措施实施的跟踪验证；</w:t>
      </w:r>
    </w:p>
    <w:p w14:paraId="18F5E8D9"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负责协调、组织解决车间之间的工艺、质量问题；</w:t>
      </w:r>
    </w:p>
    <w:p w14:paraId="2CF284BB"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14:paraId="6EDAC0BD"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负责认证产品的例行检验和确认检验。</w:t>
      </w:r>
    </w:p>
    <w:p w14:paraId="59210573" w14:textId="77777777" w:rsidR="00E126BA" w:rsidRDefault="00000000">
      <w:pPr>
        <w:pStyle w:val="a8"/>
        <w:spacing w:line="360" w:lineRule="auto"/>
        <w:ind w:right="127" w:firstLine="520"/>
        <w:rPr>
          <w:rFonts w:hint="eastAsia"/>
          <w:sz w:val="24"/>
          <w:szCs w:val="24"/>
          <w:lang w:eastAsia="zh-CN"/>
        </w:rPr>
      </w:pPr>
      <w:r>
        <w:rPr>
          <w:sz w:val="24"/>
          <w:szCs w:val="24"/>
          <w:lang w:eastAsia="zh-CN"/>
        </w:rPr>
        <w:t>--</w:t>
      </w:r>
      <w:r>
        <w:rPr>
          <w:rFonts w:hint="eastAsia"/>
          <w:sz w:val="24"/>
          <w:szCs w:val="24"/>
          <w:lang w:eastAsia="zh-CN"/>
        </w:rPr>
        <w:t>组织实施产品出厂监督抽查测试、新品试验评价测试、客户验货等各项工作；</w:t>
      </w:r>
    </w:p>
    <w:p w14:paraId="62DAF11B" w14:textId="77777777" w:rsidR="00E126BA" w:rsidRDefault="00000000">
      <w:pPr>
        <w:pStyle w:val="a8"/>
        <w:spacing w:line="360" w:lineRule="auto"/>
        <w:ind w:leftChars="131" w:left="288" w:right="91" w:firstLineChars="200" w:firstLine="480"/>
        <w:rPr>
          <w:rFonts w:hint="eastAsia"/>
          <w:sz w:val="24"/>
          <w:szCs w:val="24"/>
          <w:lang w:eastAsia="zh-CN"/>
        </w:rPr>
      </w:pPr>
      <w:r>
        <w:rPr>
          <w:sz w:val="24"/>
          <w:szCs w:val="24"/>
          <w:lang w:eastAsia="zh-CN"/>
        </w:rPr>
        <w:t>--</w:t>
      </w:r>
      <w:r>
        <w:rPr>
          <w:rFonts w:hint="eastAsia"/>
          <w:sz w:val="24"/>
          <w:szCs w:val="24"/>
          <w:lang w:eastAsia="zh-CN"/>
        </w:rPr>
        <w:t>根据产品标准和技术要求，进货、过程和最终检验标准的批准；</w:t>
      </w:r>
    </w:p>
    <w:p w14:paraId="04607AF8" w14:textId="77777777" w:rsidR="00E126BA" w:rsidRDefault="00000000">
      <w:pPr>
        <w:pStyle w:val="a8"/>
        <w:spacing w:line="360" w:lineRule="auto"/>
        <w:ind w:firstLine="520"/>
        <w:rPr>
          <w:rFonts w:hint="eastAsia"/>
          <w:sz w:val="24"/>
          <w:szCs w:val="24"/>
          <w:lang w:eastAsia="zh-CN"/>
        </w:rPr>
      </w:pPr>
      <w:r>
        <w:rPr>
          <w:sz w:val="24"/>
          <w:szCs w:val="24"/>
          <w:lang w:eastAsia="zh-CN"/>
        </w:rPr>
        <w:t>--</w:t>
      </w:r>
      <w:r>
        <w:rPr>
          <w:rFonts w:hint="eastAsia"/>
          <w:sz w:val="24"/>
          <w:szCs w:val="24"/>
          <w:lang w:eastAsia="zh-CN"/>
        </w:rPr>
        <w:t>负责对质量检验数据的汇总、统计和分析，以及所采取纠正措施实施的跟踪验证；</w:t>
      </w:r>
    </w:p>
    <w:p w14:paraId="045A2DA0"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负责对质量事故的调查、处理，跟进验证整改措施结果；</w:t>
      </w:r>
    </w:p>
    <w:p w14:paraId="12950914"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参与新产品试制、试产的测试及评审，验证其性能及工艺性；</w:t>
      </w:r>
    </w:p>
    <w:p w14:paraId="7A89EF59"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负责质量事故的调查和提出处理意见；</w:t>
      </w:r>
    </w:p>
    <w:p w14:paraId="18B0142F" w14:textId="77777777" w:rsidR="00E126BA" w:rsidRDefault="00000000">
      <w:pPr>
        <w:pStyle w:val="a8"/>
        <w:spacing w:line="360" w:lineRule="auto"/>
        <w:ind w:left="810"/>
        <w:rPr>
          <w:rFonts w:hint="eastAsia"/>
          <w:sz w:val="24"/>
          <w:szCs w:val="24"/>
          <w:lang w:eastAsia="zh-CN"/>
        </w:rPr>
      </w:pPr>
      <w:r>
        <w:rPr>
          <w:sz w:val="24"/>
          <w:szCs w:val="24"/>
          <w:lang w:eastAsia="zh-CN"/>
        </w:rPr>
        <w:lastRenderedPageBreak/>
        <w:t>--</w:t>
      </w:r>
      <w:r>
        <w:rPr>
          <w:rFonts w:hint="eastAsia"/>
          <w:sz w:val="24"/>
          <w:szCs w:val="24"/>
          <w:lang w:eastAsia="zh-CN"/>
        </w:rPr>
        <w:t>负责客户投诉处理与督导责任单位改进；</w:t>
      </w:r>
    </w:p>
    <w:p w14:paraId="36030373"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负责对特殊工序、关键工序进行控制、监督和检查；</w:t>
      </w:r>
    </w:p>
    <w:p w14:paraId="2CA82B58"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负责参与供应商的评审、评定、绩效汇总，对供应商有最终的否决权；</w:t>
      </w:r>
    </w:p>
    <w:p w14:paraId="4A939D45" w14:textId="77777777" w:rsidR="00E126BA" w:rsidRDefault="00000000">
      <w:pPr>
        <w:pStyle w:val="a8"/>
        <w:spacing w:line="360" w:lineRule="auto"/>
        <w:ind w:left="810"/>
        <w:rPr>
          <w:rFonts w:hint="eastAsia"/>
          <w:sz w:val="24"/>
          <w:szCs w:val="24"/>
          <w:lang w:eastAsia="zh-CN"/>
        </w:rPr>
      </w:pPr>
      <w:r>
        <w:rPr>
          <w:sz w:val="24"/>
          <w:szCs w:val="24"/>
          <w:lang w:eastAsia="zh-CN"/>
        </w:rPr>
        <w:t>--</w:t>
      </w:r>
      <w:r>
        <w:rPr>
          <w:rFonts w:hint="eastAsia"/>
          <w:sz w:val="24"/>
          <w:szCs w:val="24"/>
          <w:lang w:eastAsia="zh-CN"/>
        </w:rPr>
        <w:t>负责公司质量成本的统计、汇总和分析；</w:t>
      </w:r>
    </w:p>
    <w:p w14:paraId="1C0532CA"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14:paraId="0E7A373E"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14:paraId="01A6006C"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14:paraId="586AD9DE" w14:textId="77777777" w:rsidR="00E126BA" w:rsidRDefault="00000000">
      <w:pPr>
        <w:pStyle w:val="a8"/>
        <w:spacing w:line="360" w:lineRule="auto"/>
        <w:ind w:left="810"/>
        <w:rPr>
          <w:rFonts w:hint="eastAsia"/>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14:paraId="1635010E" w14:textId="77777777" w:rsidR="00E126BA" w:rsidRDefault="00000000">
      <w:pPr>
        <w:pStyle w:val="20"/>
        <w:ind w:firstLine="480"/>
        <w:rPr>
          <w:szCs w:val="24"/>
          <w:lang w:eastAsia="zh-CN"/>
        </w:rPr>
      </w:pPr>
      <w:bookmarkStart w:id="13" w:name="_Toc962"/>
      <w:r>
        <w:rPr>
          <w:rFonts w:hint="eastAsia"/>
          <w:szCs w:val="24"/>
          <w:lang w:eastAsia="zh-CN"/>
        </w:rPr>
        <w:t>2.2</w:t>
      </w:r>
      <w:r>
        <w:rPr>
          <w:rFonts w:hint="eastAsia"/>
          <w:szCs w:val="24"/>
          <w:lang w:eastAsia="zh-CN"/>
        </w:rPr>
        <w:t>质量管理体系</w:t>
      </w:r>
      <w:bookmarkEnd w:id="13"/>
    </w:p>
    <w:p w14:paraId="0A762824" w14:textId="77777777" w:rsidR="00E126BA" w:rsidRDefault="00000000">
      <w:pPr>
        <w:spacing w:line="360" w:lineRule="auto"/>
        <w:ind w:firstLineChars="250" w:firstLine="60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1</w:t>
      </w:r>
      <w:r>
        <w:rPr>
          <w:rFonts w:asciiTheme="minorEastAsia" w:eastAsiaTheme="minorEastAsia" w:hAnsiTheme="minorEastAsia" w:hint="eastAsia"/>
          <w:color w:val="000000"/>
          <w:sz w:val="24"/>
          <w:szCs w:val="24"/>
          <w:lang w:eastAsia="zh-CN"/>
        </w:rPr>
        <w:t>、公司按照ISO9001:2015标准要求建立质量管理体系，将其形成文件，加以保持和实施，并持续改进其有效性。为此应做到下述要求：</w:t>
      </w:r>
    </w:p>
    <w:p w14:paraId="71EEAD70" w14:textId="77777777" w:rsidR="00E126BA" w:rsidRDefault="00000000">
      <w:pPr>
        <w:spacing w:line="360" w:lineRule="auto"/>
        <w:ind w:rightChars="100" w:right="22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a)</w:t>
      </w:r>
      <w:r>
        <w:rPr>
          <w:rFonts w:asciiTheme="minorEastAsia" w:eastAsiaTheme="minorEastAsia" w:hAnsiTheme="minorEastAsia" w:hint="eastAsia"/>
          <w:color w:val="000000"/>
          <w:sz w:val="24"/>
          <w:szCs w:val="24"/>
          <w:lang w:eastAsia="zh-CN"/>
        </w:rPr>
        <w:t>确定质量管理体系所需要的过程及其在整个组织中的应用，并根据这些过程对产品品质的影响大小及复杂程度进行相应的控制；</w:t>
      </w:r>
    </w:p>
    <w:p w14:paraId="6C80A303" w14:textId="77777777" w:rsidR="00E126BA" w:rsidRDefault="00000000">
      <w:pPr>
        <w:spacing w:line="360" w:lineRule="auto"/>
        <w:ind w:rightChars="100" w:right="22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b)</w:t>
      </w:r>
      <w:r>
        <w:rPr>
          <w:rFonts w:asciiTheme="minorEastAsia" w:eastAsiaTheme="minorEastAsia" w:hAnsiTheme="minorEastAsia" w:hint="eastAsia"/>
          <w:color w:val="000000"/>
          <w:sz w:val="24"/>
          <w:szCs w:val="24"/>
          <w:lang w:eastAsia="zh-CN"/>
        </w:rPr>
        <w:t>确定过程之间的内在联系、顺序和相互作用；</w:t>
      </w:r>
    </w:p>
    <w:p w14:paraId="1DFA97B6" w14:textId="77777777" w:rsidR="00E126BA" w:rsidRDefault="00000000">
      <w:pPr>
        <w:spacing w:line="360" w:lineRule="auto"/>
        <w:ind w:rightChars="100" w:right="22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c)</w:t>
      </w:r>
      <w:r>
        <w:rPr>
          <w:rFonts w:asciiTheme="minorEastAsia" w:eastAsiaTheme="minorEastAsia" w:hAnsiTheme="minorEastAsia" w:hint="eastAsia"/>
          <w:color w:val="000000"/>
          <w:sz w:val="24"/>
          <w:szCs w:val="24"/>
          <w:lang w:eastAsia="zh-CN"/>
        </w:rPr>
        <w:t>确定所需的准则和方法，以确保这些过程的运行和控制有效；</w:t>
      </w:r>
    </w:p>
    <w:p w14:paraId="319AF111" w14:textId="77777777" w:rsidR="00E126BA" w:rsidRDefault="00000000">
      <w:pPr>
        <w:spacing w:line="360" w:lineRule="auto"/>
        <w:ind w:rightChars="100" w:right="22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d)</w:t>
      </w:r>
      <w:r>
        <w:rPr>
          <w:rFonts w:asciiTheme="minorEastAsia" w:eastAsiaTheme="minorEastAsia" w:hAnsiTheme="minorEastAsia" w:hint="eastAsia"/>
          <w:color w:val="000000"/>
          <w:sz w:val="24"/>
          <w:szCs w:val="24"/>
          <w:lang w:eastAsia="zh-CN"/>
        </w:rPr>
        <w:t>确保可以获得必要的资源和信息，以支持对这些过程的运行和监视；</w:t>
      </w:r>
    </w:p>
    <w:p w14:paraId="201EEBC0" w14:textId="77777777" w:rsidR="00E126BA" w:rsidRDefault="00000000">
      <w:pPr>
        <w:spacing w:line="360" w:lineRule="auto"/>
        <w:ind w:rightChars="100" w:right="22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e)</w:t>
      </w:r>
      <w:r>
        <w:rPr>
          <w:rFonts w:asciiTheme="minorEastAsia" w:eastAsiaTheme="minorEastAsia" w:hAnsiTheme="minorEastAsia" w:hint="eastAsia"/>
          <w:color w:val="000000"/>
          <w:sz w:val="24"/>
          <w:szCs w:val="24"/>
          <w:lang w:eastAsia="zh-CN"/>
        </w:rPr>
        <w:t>监视、测量（适用时）和分析这些过程，以了解过程运行的趋势及实现策划结果的程度，并根据分析对过程采取必要的措施，以实现持续的改进；</w:t>
      </w:r>
    </w:p>
    <w:p w14:paraId="5D46DEAB" w14:textId="77777777" w:rsidR="00E126BA" w:rsidRDefault="00000000">
      <w:pPr>
        <w:spacing w:line="360" w:lineRule="auto"/>
        <w:ind w:rightChars="100" w:right="220" w:firstLineChars="200" w:firstLine="480"/>
        <w:rPr>
          <w:rFonts w:asciiTheme="minorEastAsia" w:eastAsiaTheme="minorEastAsia" w:hAnsiTheme="minorEastAsia" w:hint="eastAsia"/>
          <w:color w:val="000000"/>
          <w:sz w:val="24"/>
          <w:szCs w:val="24"/>
          <w:lang w:eastAsia="zh-CN"/>
        </w:rPr>
      </w:pPr>
      <w:r>
        <w:rPr>
          <w:rFonts w:asciiTheme="minorEastAsia" w:eastAsiaTheme="minorEastAsia" w:hAnsiTheme="minorEastAsia"/>
          <w:color w:val="000000"/>
          <w:sz w:val="24"/>
          <w:szCs w:val="24"/>
          <w:lang w:eastAsia="zh-CN"/>
        </w:rPr>
        <w:t>f)</w:t>
      </w:r>
      <w:r>
        <w:rPr>
          <w:rFonts w:asciiTheme="minorEastAsia" w:eastAsiaTheme="minorEastAsia" w:hAnsiTheme="minorEastAsia" w:hint="eastAsia"/>
          <w:color w:val="000000"/>
          <w:sz w:val="24"/>
          <w:szCs w:val="24"/>
          <w:lang w:eastAsia="zh-CN"/>
        </w:rPr>
        <w:t>本公司确保对任何影响产品符合要求的外包过程加以识别，并实施控制。</w:t>
      </w:r>
      <w:r>
        <w:rPr>
          <w:rFonts w:ascii="楷体_GB2312" w:hint="eastAsia"/>
          <w:sz w:val="24"/>
          <w:lang w:eastAsia="zh-CN"/>
        </w:rPr>
        <w:t>目前本公司的质量体系过程涉及的外包过</w:t>
      </w:r>
      <w:r>
        <w:rPr>
          <w:rFonts w:asciiTheme="minorEastAsia" w:eastAsiaTheme="minorEastAsia" w:hAnsiTheme="minorEastAsia" w:hint="eastAsia"/>
          <w:color w:val="000000"/>
          <w:sz w:val="24"/>
          <w:szCs w:val="24"/>
          <w:lang w:eastAsia="zh-CN"/>
        </w:rPr>
        <w:t>程为产品物流运输</w:t>
      </w:r>
      <w:r>
        <w:rPr>
          <w:rFonts w:ascii="楷体_GB2312" w:hint="eastAsia"/>
          <w:sz w:val="24"/>
          <w:lang w:eastAsia="zh-CN"/>
        </w:rPr>
        <w:t>，公司将按标准</w:t>
      </w:r>
      <w:r>
        <w:rPr>
          <w:rFonts w:ascii="楷体_GB2312" w:hint="eastAsia"/>
          <w:sz w:val="24"/>
          <w:lang w:eastAsia="zh-CN"/>
        </w:rPr>
        <w:t>8.4</w:t>
      </w:r>
      <w:r>
        <w:rPr>
          <w:rFonts w:ascii="楷体_GB2312" w:hint="eastAsia"/>
          <w:sz w:val="24"/>
          <w:lang w:eastAsia="zh-CN"/>
        </w:rPr>
        <w:t>条款以及其它相关条款的要求对外包方实施有效的质量控制，公司将通过签订协议、合同、现场监督等形式，与外包方建立良好的合作关系，并采用多种形式定期对外包方提供的产品、服务质量达成情况进行评价。</w:t>
      </w:r>
    </w:p>
    <w:p w14:paraId="02D92FA0" w14:textId="77777777" w:rsidR="00E126BA" w:rsidRDefault="00000000">
      <w:pPr>
        <w:spacing w:line="360" w:lineRule="auto"/>
        <w:ind w:firstLine="480"/>
        <w:rPr>
          <w:rFonts w:asciiTheme="minorEastAsia" w:eastAsiaTheme="minorEastAsia" w:hAnsiTheme="minorEastAsia" w:hint="eastAsia"/>
          <w:bCs/>
          <w:color w:val="000000"/>
          <w:sz w:val="24"/>
          <w:szCs w:val="24"/>
          <w:lang w:eastAsia="zh-CN"/>
        </w:rPr>
      </w:pPr>
      <w:r>
        <w:rPr>
          <w:rFonts w:asciiTheme="minorEastAsia" w:eastAsiaTheme="minorEastAsia" w:hAnsiTheme="minorEastAsia" w:hint="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质量目标必须包括满足产品要求所需的内容，并且落实顾客期望；目前公司总的管理目标项目如下所示：</w:t>
      </w:r>
    </w:p>
    <w:p w14:paraId="6104B702" w14:textId="77777777" w:rsidR="00E126BA" w:rsidRDefault="00000000">
      <w:pPr>
        <w:pStyle w:val="aa"/>
        <w:tabs>
          <w:tab w:val="left" w:pos="645"/>
        </w:tabs>
        <w:spacing w:line="300" w:lineRule="auto"/>
        <w:ind w:rightChars="71" w:right="156"/>
        <w:rPr>
          <w:rFonts w:asciiTheme="minorEastAsia" w:eastAsiaTheme="minorEastAsia" w:hAnsiTheme="minorEastAsia" w:cs="Times New Roman" w:hint="eastAsia"/>
          <w:bCs/>
          <w:color w:val="000000"/>
          <w:kern w:val="0"/>
          <w:sz w:val="24"/>
          <w:szCs w:val="24"/>
          <w:highlight w:val="yellow"/>
        </w:rPr>
      </w:pPr>
      <w:r>
        <w:rPr>
          <w:rFonts w:hAnsi="宋体"/>
          <w:bCs/>
          <w:sz w:val="24"/>
        </w:rPr>
        <w:fldChar w:fldCharType="begin"/>
      </w:r>
      <w:r>
        <w:rPr>
          <w:rFonts w:hAnsi="宋体"/>
          <w:bCs/>
          <w:sz w:val="24"/>
        </w:rPr>
        <w:instrText xml:space="preserve"> </w:instrText>
      </w:r>
      <w:r>
        <w:rPr>
          <w:rFonts w:hAnsi="宋体" w:hint="eastAsia"/>
          <w:bCs/>
          <w:sz w:val="24"/>
        </w:rPr>
        <w:instrText>eq \o\ac(</w:instrText>
      </w:r>
      <w:r>
        <w:rPr>
          <w:rFonts w:hAnsi="宋体" w:hint="eastAsia"/>
          <w:bCs/>
          <w:position w:val="-4"/>
          <w:sz w:val="24"/>
        </w:rPr>
        <w:instrText>○</w:instrText>
      </w:r>
      <w:r>
        <w:rPr>
          <w:rFonts w:hAnsi="宋体" w:hint="eastAsia"/>
          <w:bCs/>
          <w:sz w:val="24"/>
        </w:rPr>
        <w:instrText>,1)</w:instrText>
      </w:r>
      <w:r>
        <w:rPr>
          <w:rFonts w:hAnsi="宋体"/>
          <w:bCs/>
          <w:sz w:val="24"/>
        </w:rPr>
        <w:fldChar w:fldCharType="end"/>
      </w:r>
      <w:r>
        <w:rPr>
          <w:rFonts w:hAnsi="宋体" w:hint="eastAsia"/>
          <w:bCs/>
          <w:sz w:val="24"/>
        </w:rPr>
        <w:t>产品出厂合格率100%；</w:t>
      </w:r>
      <w:r>
        <w:rPr>
          <w:rFonts w:hAnsi="宋体"/>
          <w:bCs/>
          <w:sz w:val="24"/>
        </w:rPr>
        <w:fldChar w:fldCharType="begin"/>
      </w:r>
      <w:r>
        <w:rPr>
          <w:rFonts w:hAnsi="宋体"/>
          <w:bCs/>
          <w:sz w:val="24"/>
        </w:rPr>
        <w:instrText xml:space="preserve"> </w:instrText>
      </w:r>
      <w:r>
        <w:rPr>
          <w:rFonts w:hAnsi="宋体" w:hint="eastAsia"/>
          <w:bCs/>
          <w:sz w:val="24"/>
        </w:rPr>
        <w:instrText>eq \o\ac(</w:instrText>
      </w:r>
      <w:r>
        <w:rPr>
          <w:rFonts w:hAnsi="宋体" w:hint="eastAsia"/>
          <w:bCs/>
          <w:position w:val="-4"/>
          <w:sz w:val="24"/>
        </w:rPr>
        <w:instrText>○</w:instrText>
      </w:r>
      <w:r>
        <w:rPr>
          <w:rFonts w:hAnsi="宋体" w:hint="eastAsia"/>
          <w:bCs/>
          <w:sz w:val="24"/>
        </w:rPr>
        <w:instrText>,2)</w:instrText>
      </w:r>
      <w:r>
        <w:rPr>
          <w:rFonts w:hAnsi="宋体"/>
          <w:bCs/>
          <w:sz w:val="24"/>
        </w:rPr>
        <w:fldChar w:fldCharType="end"/>
      </w:r>
      <w:r>
        <w:rPr>
          <w:rFonts w:hAnsi="宋体" w:hint="eastAsia"/>
          <w:sz w:val="24"/>
        </w:rPr>
        <w:t>顾客满意度≥90分</w:t>
      </w:r>
      <w:r>
        <w:rPr>
          <w:rFonts w:asciiTheme="minorEastAsia" w:eastAsiaTheme="minorEastAsia" w:hAnsiTheme="minorEastAsia" w:cs="Times New Roman" w:hint="eastAsia"/>
          <w:bCs/>
          <w:color w:val="000000"/>
          <w:kern w:val="0"/>
          <w:sz w:val="24"/>
          <w:szCs w:val="24"/>
        </w:rPr>
        <w:t>。</w:t>
      </w:r>
    </w:p>
    <w:p w14:paraId="0CEDB62D" w14:textId="77777777" w:rsidR="00E126BA" w:rsidRDefault="00000000">
      <w:pPr>
        <w:pStyle w:val="aa"/>
        <w:tabs>
          <w:tab w:val="left" w:pos="645"/>
        </w:tabs>
        <w:spacing w:line="300" w:lineRule="auto"/>
        <w:ind w:rightChars="71" w:right="156"/>
        <w:rPr>
          <w:rFonts w:asciiTheme="minorEastAsia" w:eastAsiaTheme="minorEastAsia" w:hAnsiTheme="minorEastAsia" w:cs="Times New Roman" w:hint="eastAsia"/>
          <w:bCs/>
          <w:color w:val="000000"/>
          <w:kern w:val="0"/>
          <w:sz w:val="24"/>
          <w:szCs w:val="24"/>
        </w:rPr>
      </w:pPr>
      <w:r>
        <w:rPr>
          <w:rFonts w:asciiTheme="minorEastAsia" w:eastAsiaTheme="minorEastAsia" w:hAnsiTheme="minorEastAsia" w:cs="Times New Roman" w:hint="eastAsia"/>
          <w:bCs/>
          <w:color w:val="000000"/>
          <w:kern w:val="0"/>
          <w:sz w:val="24"/>
          <w:szCs w:val="24"/>
        </w:rPr>
        <w:t>以上项目在每年年度计划时定出实际目标值。</w:t>
      </w:r>
    </w:p>
    <w:p w14:paraId="16729CCA" w14:textId="77777777" w:rsidR="00E126BA" w:rsidRDefault="00000000">
      <w:pPr>
        <w:pStyle w:val="a8"/>
        <w:numPr>
          <w:ilvl w:val="0"/>
          <w:numId w:val="2"/>
        </w:numPr>
        <w:spacing w:before="41" w:line="360" w:lineRule="auto"/>
        <w:ind w:left="0" w:firstLineChars="120" w:firstLine="290"/>
        <w:rPr>
          <w:rFonts w:asciiTheme="minorEastAsia" w:eastAsiaTheme="minorEastAsia" w:hAnsiTheme="minorEastAsia" w:hint="eastAsia"/>
          <w:color w:val="000000"/>
          <w:spacing w:val="2"/>
          <w:sz w:val="24"/>
          <w:szCs w:val="24"/>
          <w:lang w:eastAsia="zh-CN"/>
        </w:rPr>
      </w:pPr>
      <w:r>
        <w:rPr>
          <w:rFonts w:asciiTheme="minorEastAsia" w:eastAsiaTheme="minorEastAsia" w:hAnsiTheme="minorEastAsia" w:hint="eastAsia"/>
          <w:color w:val="000000"/>
          <w:spacing w:val="2"/>
          <w:sz w:val="24"/>
          <w:szCs w:val="24"/>
          <w:lang w:eastAsia="zh-CN"/>
        </w:rPr>
        <w:lastRenderedPageBreak/>
        <w:t>公司先后导入了ISO9001:2015质量管理体系、ISO14001：2015环境管理体系认证、ISO45001：2020职业健康和安全管理体系认证，并有效导入到各岗位，提升各单位的管理水平。</w:t>
      </w:r>
    </w:p>
    <w:p w14:paraId="45F5ACF3" w14:textId="77777777" w:rsidR="00E126BA" w:rsidRDefault="00E126BA">
      <w:pPr>
        <w:rPr>
          <w:lang w:eastAsia="zh-CN"/>
        </w:rPr>
      </w:pPr>
    </w:p>
    <w:p w14:paraId="7CF8CFA0" w14:textId="77777777" w:rsidR="00E126BA" w:rsidRDefault="00000000">
      <w:pPr>
        <w:pStyle w:val="1"/>
        <w:rPr>
          <w:lang w:eastAsia="zh-CN"/>
        </w:rPr>
      </w:pPr>
      <w:bookmarkStart w:id="14" w:name="_Toc32373"/>
      <w:r>
        <w:rPr>
          <w:rFonts w:hint="eastAsia"/>
          <w:spacing w:val="2"/>
          <w:lang w:eastAsia="zh-CN"/>
        </w:rPr>
        <w:t>第三</w:t>
      </w:r>
      <w:r>
        <w:rPr>
          <w:rFonts w:hint="eastAsia"/>
          <w:lang w:eastAsia="zh-CN"/>
        </w:rPr>
        <w:t>章</w:t>
      </w:r>
      <w:r>
        <w:rPr>
          <w:rFonts w:hint="eastAsia"/>
          <w:spacing w:val="2"/>
          <w:lang w:eastAsia="zh-CN"/>
        </w:rPr>
        <w:t>质量诚信</w:t>
      </w:r>
      <w:bookmarkEnd w:id="14"/>
    </w:p>
    <w:p w14:paraId="704215CC" w14:textId="77777777" w:rsidR="00E126BA" w:rsidRDefault="00000000">
      <w:pPr>
        <w:pStyle w:val="20"/>
        <w:ind w:firstLine="480"/>
        <w:rPr>
          <w:lang w:eastAsia="zh-CN"/>
        </w:rPr>
      </w:pPr>
      <w:bookmarkStart w:id="15" w:name="_Toc9494"/>
      <w:r>
        <w:rPr>
          <w:rFonts w:hint="eastAsia"/>
          <w:lang w:eastAsia="zh-CN"/>
        </w:rPr>
        <w:t>3.1</w:t>
      </w:r>
      <w:r>
        <w:rPr>
          <w:rFonts w:hint="eastAsia"/>
          <w:lang w:eastAsia="zh-CN"/>
        </w:rPr>
        <w:t>产品设计、原材料或零部件采购、生产和售后过程中的质量诚信管理</w:t>
      </w:r>
      <w:bookmarkEnd w:id="15"/>
    </w:p>
    <w:p w14:paraId="324B29DF" w14:textId="77777777" w:rsidR="00E126BA" w:rsidRDefault="00000000">
      <w:pPr>
        <w:widowControl/>
        <w:spacing w:line="360" w:lineRule="auto"/>
        <w:ind w:firstLine="480"/>
        <w:outlineLvl w:val="2"/>
        <w:rPr>
          <w:rFonts w:asciiTheme="minorEastAsia" w:hAnsiTheme="minorEastAsia" w:cs="宋体" w:hint="eastAsia"/>
          <w:sz w:val="24"/>
          <w:szCs w:val="24"/>
          <w:lang w:eastAsia="zh-CN"/>
        </w:rPr>
      </w:pPr>
      <w:bookmarkStart w:id="16" w:name="_Toc23736"/>
      <w:r>
        <w:rPr>
          <w:rFonts w:asciiTheme="minorEastAsia" w:hAnsiTheme="minorEastAsia" w:cs="宋体" w:hint="eastAsia"/>
          <w:sz w:val="24"/>
          <w:szCs w:val="24"/>
          <w:lang w:eastAsia="zh-CN"/>
        </w:rPr>
        <w:t>3.1.1产品设计诚信管理</w:t>
      </w:r>
      <w:bookmarkEnd w:id="16"/>
    </w:p>
    <w:p w14:paraId="0892261C" w14:textId="77777777" w:rsidR="00E126BA" w:rsidRDefault="00000000">
      <w:pPr>
        <w:widowControl/>
        <w:spacing w:line="360" w:lineRule="auto"/>
        <w:ind w:firstLine="480"/>
        <w:rPr>
          <w:rFonts w:ascii="宋体" w:hAnsi="Calibri Bold" w:cs="宋体"/>
          <w:color w:val="000000"/>
          <w:sz w:val="24"/>
          <w:szCs w:val="24"/>
          <w:lang w:eastAsia="zh-CN"/>
        </w:rPr>
      </w:pPr>
      <w:r>
        <w:rPr>
          <w:rFonts w:ascii="宋体" w:hAnsi="宋体" w:cs="宋体"/>
          <w:sz w:val="24"/>
          <w:szCs w:val="24"/>
          <w:lang w:eastAsia="zh-CN"/>
        </w:rPr>
        <w:t>公司研发生产泛在电力物联网现场状态感知设备，产品采用电子信息、 光电传感、光纤通讯、无线通讯、信息安全等技术。广泛应用于电力、通信、化 工、交通、地产等领域，营销网络遍布全国。公司围绕“泛在电力物联网”建设， 注重质效提升，融通发展，致力于产品创新、管理创新、服务创新</w:t>
      </w:r>
      <w:r>
        <w:rPr>
          <w:rFonts w:ascii="宋体" w:hAnsi="Calibri Bold" w:cs="宋体" w:hint="eastAsia"/>
          <w:color w:val="000000"/>
          <w:sz w:val="24"/>
          <w:szCs w:val="24"/>
          <w:lang w:eastAsia="zh-CN"/>
        </w:rPr>
        <w:t>。</w:t>
      </w:r>
    </w:p>
    <w:p w14:paraId="69CCA855" w14:textId="56996CC4" w:rsidR="00E126BA" w:rsidRDefault="00000000">
      <w:pPr>
        <w:spacing w:line="360" w:lineRule="auto"/>
        <w:ind w:firstLineChars="200" w:firstLine="480"/>
        <w:jc w:val="both"/>
        <w:rPr>
          <w:lang w:eastAsia="zh-CN"/>
        </w:rPr>
      </w:pPr>
      <w:r>
        <w:rPr>
          <w:rFonts w:ascii="宋体" w:hAnsi="宋体" w:cs="宋体" w:hint="eastAsia"/>
          <w:sz w:val="24"/>
          <w:szCs w:val="24"/>
          <w:lang w:eastAsia="zh-CN"/>
        </w:rPr>
        <w:t>公司拥有专利</w:t>
      </w:r>
      <w:r w:rsidR="00613A0E">
        <w:rPr>
          <w:rFonts w:ascii="宋体" w:hAnsi="宋体" w:cs="宋体" w:hint="eastAsia"/>
          <w:sz w:val="24"/>
          <w:lang w:eastAsia="zh-CN"/>
        </w:rPr>
        <w:t>136项（其中发明专利21项、实用新型专利99项、外观专利16项），软件著作权20个</w:t>
      </w:r>
      <w:r>
        <w:rPr>
          <w:rFonts w:ascii="宋体" w:hAnsi="宋体" w:cs="宋体" w:hint="eastAsia"/>
          <w:sz w:val="24"/>
          <w:szCs w:val="24"/>
          <w:lang w:eastAsia="zh-CN"/>
        </w:rPr>
        <w:t>。公司获得国家高新技术企业</w:t>
      </w:r>
      <w:r w:rsidR="00613A0E">
        <w:rPr>
          <w:rFonts w:ascii="宋体" w:hAnsi="宋体" w:cs="宋体" w:hint="eastAsia"/>
          <w:sz w:val="24"/>
          <w:szCs w:val="24"/>
          <w:lang w:eastAsia="zh-CN"/>
        </w:rPr>
        <w:t>、</w:t>
      </w:r>
      <w:r>
        <w:rPr>
          <w:rFonts w:ascii="宋体" w:hAnsi="宋体" w:cs="宋体" w:hint="eastAsia"/>
          <w:sz w:val="24"/>
          <w:szCs w:val="24"/>
          <w:lang w:eastAsia="zh-CN"/>
        </w:rPr>
        <w:t>省级高新技术企业研发中心称号，“巨骐”被评为2020年度中国电力电气行业在线检测装置十大品牌，巨骐产品被评为杭州名牌产品。</w:t>
      </w:r>
    </w:p>
    <w:p w14:paraId="6B62AC81" w14:textId="77777777" w:rsidR="00E126BA" w:rsidRDefault="00000000">
      <w:pPr>
        <w:widowControl/>
        <w:spacing w:line="360" w:lineRule="auto"/>
        <w:ind w:firstLine="480"/>
        <w:outlineLvl w:val="2"/>
        <w:rPr>
          <w:rFonts w:asciiTheme="minorEastAsia" w:hAnsiTheme="minorEastAsia" w:cs="宋体" w:hint="eastAsia"/>
          <w:sz w:val="24"/>
          <w:szCs w:val="24"/>
          <w:lang w:eastAsia="zh-CN"/>
        </w:rPr>
      </w:pPr>
      <w:bookmarkStart w:id="17" w:name="_Toc9260"/>
      <w:r>
        <w:rPr>
          <w:rFonts w:asciiTheme="minorEastAsia" w:hAnsiTheme="minorEastAsia" w:cs="宋体" w:hint="eastAsia"/>
          <w:sz w:val="24"/>
          <w:szCs w:val="24"/>
          <w:lang w:eastAsia="zh-CN"/>
        </w:rPr>
        <w:t>3.1.2原材料或零部件采购诚信管理</w:t>
      </w:r>
      <w:bookmarkEnd w:id="17"/>
    </w:p>
    <w:p w14:paraId="4380B2B8" w14:textId="77777777" w:rsidR="00E126BA" w:rsidRDefault="00000000">
      <w:pPr>
        <w:widowControl/>
        <w:spacing w:line="360" w:lineRule="auto"/>
        <w:ind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公司规范采购制度，完善管理体系。根据采购管理中的成本效益、质量优先、进度配合、公平竞争、“同等质量比价格、同等价格质量比服务、同等服务比实力”等原则，制定了《纠正与预防措施程序》、《物料管理控制程序》、《采购控制程序》等相关程序文件，对采购相关工作进行制度规范。</w:t>
      </w:r>
    </w:p>
    <w:p w14:paraId="3B551F60" w14:textId="77777777" w:rsidR="00E126BA" w:rsidRDefault="00000000">
      <w:pPr>
        <w:widowControl/>
        <w:spacing w:line="360" w:lineRule="auto"/>
        <w:ind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实施供方绩效评价体系，对过程因素实行控制和测量。对潜在供应商依据《供应商调查表》进行调查，从质量管理、设计造制、文件控制、人员培训、仓储管理、产品和制程控制、设备管理、计量器具管理、纠正及预防措、供应商管理等10个方面进行评价，并出具《供应商评估报告》，根据得分确定为ABCD等级。建立《合格供方名录》，每月对供应商从质量、价格、交期、综合配合度四方面进行考核，形成《供方月度绩效考核记录》，根据得分结果分为ABCD四个等级，列为C级的要求服务期三个月内上升至B级，否则降为D级，适当减少订单量，连续二个月列为D级的或半年内两次D级的，强制取消供应商资格，对供应商出现的质量问题，开具《品质异常单》，并要求供应商出具整改报告，制订年度的《供应商审核计划表》，从品质、价格、付方式、交期、服务等五个方面对供应商进行年度考核，形成《供应商定期考核表》，为优秀供应商评选提供依据、坚持最低总成</w:t>
      </w:r>
      <w:r>
        <w:rPr>
          <w:rFonts w:asciiTheme="minorEastAsia" w:hAnsiTheme="minorEastAsia" w:cs="宋体" w:hint="eastAsia"/>
          <w:sz w:val="24"/>
          <w:szCs w:val="24"/>
          <w:lang w:eastAsia="zh-CN"/>
        </w:rPr>
        <w:lastRenderedPageBreak/>
        <w:t>本的策略建立服务供给果道，与部分供应商建立战略合作伙伴关系，从技术、资金、设备对供应商进行帮扶。</w:t>
      </w:r>
    </w:p>
    <w:p w14:paraId="4BA17A3E" w14:textId="77777777" w:rsidR="00E126BA" w:rsidRDefault="00000000">
      <w:pPr>
        <w:widowControl/>
        <w:spacing w:line="360" w:lineRule="auto"/>
        <w:ind w:firstLine="480"/>
        <w:outlineLvl w:val="2"/>
        <w:rPr>
          <w:rFonts w:asciiTheme="minorEastAsia" w:hAnsiTheme="minorEastAsia" w:cs="宋体" w:hint="eastAsia"/>
          <w:sz w:val="24"/>
          <w:szCs w:val="24"/>
          <w:lang w:eastAsia="zh-CN"/>
        </w:rPr>
      </w:pPr>
      <w:bookmarkStart w:id="18" w:name="_Toc28659"/>
      <w:r>
        <w:rPr>
          <w:rFonts w:asciiTheme="minorEastAsia" w:hAnsiTheme="minorEastAsia" w:cs="宋体" w:hint="eastAsia"/>
          <w:sz w:val="24"/>
          <w:szCs w:val="24"/>
          <w:lang w:eastAsia="zh-CN"/>
        </w:rPr>
        <w:t>3.1.3生产过程诚信管理</w:t>
      </w:r>
      <w:bookmarkEnd w:id="18"/>
    </w:p>
    <w:p w14:paraId="0CDB8A99" w14:textId="77777777" w:rsidR="00E126BA" w:rsidRDefault="00000000">
      <w:pPr>
        <w:widowControl/>
        <w:spacing w:line="360" w:lineRule="auto"/>
        <w:ind w:firstLine="480"/>
        <w:rPr>
          <w:rFonts w:asciiTheme="minorEastAsia" w:hAnsiTheme="minorEastAsia" w:cs="宋体" w:hint="eastAsia"/>
          <w:sz w:val="24"/>
          <w:szCs w:val="24"/>
          <w:lang w:eastAsia="zh-CN"/>
        </w:rPr>
      </w:pPr>
      <w:r>
        <w:rPr>
          <w:rFonts w:asciiTheme="minorEastAsia" w:hAnsiTheme="minorEastAsia"/>
          <w:sz w:val="24"/>
          <w:szCs w:val="24"/>
          <w:lang w:eastAsia="zh-CN"/>
        </w:rPr>
        <w:t>公司结合战略目标、技术水平、生产实际对产品的生产过程进行了设计，并制定了《</w:t>
      </w:r>
      <w:r>
        <w:rPr>
          <w:rFonts w:asciiTheme="minorEastAsia" w:hAnsiTheme="minorEastAsia" w:hint="eastAsia"/>
          <w:sz w:val="24"/>
          <w:szCs w:val="24"/>
          <w:lang w:eastAsia="zh-CN"/>
        </w:rPr>
        <w:t>生产过程控制程序</w:t>
      </w:r>
      <w:r>
        <w:rPr>
          <w:rFonts w:asciiTheme="minorEastAsia" w:hAnsiTheme="minorEastAsia"/>
          <w:sz w:val="24"/>
          <w:szCs w:val="24"/>
          <w:lang w:eastAsia="zh-CN"/>
        </w:rPr>
        <w:t>》、《</w:t>
      </w:r>
      <w:r>
        <w:rPr>
          <w:rFonts w:asciiTheme="minorEastAsia" w:hAnsiTheme="minorEastAsia" w:hint="eastAsia"/>
          <w:sz w:val="24"/>
          <w:szCs w:val="24"/>
          <w:lang w:eastAsia="zh-CN"/>
        </w:rPr>
        <w:t>纠正与预防措施程序</w:t>
      </w:r>
      <w:r>
        <w:rPr>
          <w:rFonts w:asciiTheme="minorEastAsia" w:hAnsiTheme="minorEastAsia"/>
          <w:sz w:val="24"/>
          <w:szCs w:val="24"/>
          <w:lang w:eastAsia="zh-CN"/>
        </w:rPr>
        <w:t>》和</w:t>
      </w:r>
      <w:r>
        <w:rPr>
          <w:rFonts w:asciiTheme="minorEastAsia" w:hAnsiTheme="minorEastAsia" w:hint="eastAsia"/>
          <w:sz w:val="24"/>
          <w:szCs w:val="24"/>
          <w:lang w:eastAsia="zh-CN"/>
        </w:rPr>
        <w:t>《</w:t>
      </w:r>
      <w:r>
        <w:rPr>
          <w:rFonts w:ascii="宋体" w:hAnsi="宋体" w:cs="宋体" w:hint="eastAsia"/>
          <w:sz w:val="24"/>
          <w:szCs w:val="24"/>
          <w:lang w:eastAsia="zh-CN"/>
        </w:rPr>
        <w:t>不合格品控制程序</w:t>
      </w:r>
      <w:r>
        <w:rPr>
          <w:rFonts w:asciiTheme="minorEastAsia" w:hAnsiTheme="minorEastAsia" w:hint="eastAsia"/>
          <w:sz w:val="24"/>
          <w:szCs w:val="24"/>
          <w:lang w:eastAsia="zh-CN"/>
        </w:rPr>
        <w:t>》</w:t>
      </w:r>
      <w:r>
        <w:rPr>
          <w:rFonts w:asciiTheme="minorEastAsia" w:hAnsiTheme="minorEastAsia"/>
          <w:sz w:val="24"/>
          <w:szCs w:val="24"/>
          <w:lang w:eastAsia="zh-CN"/>
        </w:rPr>
        <w:t>等程序文件。生产部门根据订单、库存以及采购情况，将计划合理分配到各车间。各</w:t>
      </w:r>
      <w:r>
        <w:rPr>
          <w:rFonts w:asciiTheme="minorEastAsia" w:hAnsiTheme="minorEastAsia" w:hint="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asciiTheme="minorEastAsia" w:hAnsiTheme="minorEastAsia" w:hint="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14:paraId="5D60BC8A" w14:textId="77777777" w:rsidR="00E126BA" w:rsidRDefault="00000000">
      <w:pPr>
        <w:spacing w:beforeLines="50" w:before="120" w:afterLines="50" w:after="120" w:line="360" w:lineRule="auto"/>
        <w:ind w:firstLineChars="201" w:firstLine="482"/>
        <w:rPr>
          <w:rFonts w:asciiTheme="minorEastAsia" w:hAnsiTheme="minorEastAsia" w:hint="eastAsia"/>
          <w:b/>
          <w:sz w:val="24"/>
          <w:szCs w:val="24"/>
          <w:lang w:eastAsia="zh-CN"/>
        </w:rPr>
      </w:pPr>
      <w:r>
        <w:rPr>
          <w:rFonts w:asciiTheme="minorEastAsia" w:hAnsiTheme="minorEastAsia"/>
          <w:sz w:val="24"/>
          <w:szCs w:val="24"/>
          <w:lang w:eastAsia="zh-CN"/>
        </w:rPr>
        <w:t>制定程序性文件，规范生产过程</w:t>
      </w:r>
      <w:r>
        <w:rPr>
          <w:rFonts w:asciiTheme="minorEastAsia" w:hAnsiTheme="minorEastAsia" w:hint="eastAsia"/>
          <w:sz w:val="24"/>
          <w:szCs w:val="24"/>
          <w:lang w:eastAsia="zh-CN"/>
        </w:rPr>
        <w:t>。</w:t>
      </w:r>
      <w:r>
        <w:rPr>
          <w:rFonts w:asciiTheme="minorEastAsia" w:hAnsiTheme="minorEastAsia"/>
          <w:sz w:val="24"/>
          <w:szCs w:val="24"/>
          <w:lang w:eastAsia="zh-CN"/>
        </w:rPr>
        <w:t>按照《</w:t>
      </w:r>
      <w:r>
        <w:rPr>
          <w:rFonts w:asciiTheme="minorEastAsia" w:hAnsiTheme="minorEastAsia" w:hint="eastAsia"/>
          <w:sz w:val="24"/>
          <w:szCs w:val="24"/>
          <w:lang w:eastAsia="zh-CN"/>
        </w:rPr>
        <w:t>生产过程控制程序</w:t>
      </w:r>
      <w:r>
        <w:rPr>
          <w:rFonts w:asciiTheme="minorEastAsia" w:hAnsiTheme="minorEastAsia"/>
          <w:sz w:val="24"/>
          <w:szCs w:val="24"/>
          <w:lang w:eastAsia="zh-CN"/>
        </w:rPr>
        <w:t>》、《</w:t>
      </w:r>
      <w:r>
        <w:rPr>
          <w:rFonts w:asciiTheme="minorEastAsia" w:hAnsiTheme="minorEastAsia" w:hint="eastAsia"/>
          <w:sz w:val="24"/>
          <w:szCs w:val="24"/>
          <w:lang w:eastAsia="zh-CN"/>
        </w:rPr>
        <w:t>智能开关设备装配作业指导</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14:paraId="632DD35F" w14:textId="77777777" w:rsidR="00E126BA" w:rsidRDefault="00000000">
      <w:pPr>
        <w:spacing w:beforeLines="50" w:before="120" w:afterLines="50" w:after="120" w:line="360" w:lineRule="auto"/>
        <w:ind w:firstLineChars="201" w:firstLine="482"/>
        <w:rPr>
          <w:rFonts w:asciiTheme="minorEastAsia" w:hAnsiTheme="minorEastAsia" w:hint="eastAsia"/>
          <w:sz w:val="24"/>
          <w:szCs w:val="24"/>
          <w:lang w:eastAsia="zh-CN"/>
        </w:rPr>
      </w:pPr>
      <w:r>
        <w:rPr>
          <w:rFonts w:asciiTheme="minorEastAsia" w:hAnsiTheme="minorEastAsia"/>
          <w:sz w:val="24"/>
          <w:szCs w:val="24"/>
          <w:lang w:eastAsia="zh-CN"/>
        </w:rPr>
        <w:t>实施数据化管理，有效支持过程控制</w:t>
      </w:r>
      <w:r>
        <w:rPr>
          <w:rFonts w:asciiTheme="minorEastAsia" w:hAnsiTheme="minorEastAsia" w:hint="eastAsia"/>
          <w:sz w:val="24"/>
          <w:szCs w:val="24"/>
          <w:lang w:eastAsia="zh-CN"/>
        </w:rPr>
        <w:t>。基于行业特点</w:t>
      </w:r>
      <w:r>
        <w:rPr>
          <w:rFonts w:asciiTheme="minorEastAsia" w:hAnsiTheme="minorEastAsia"/>
          <w:sz w:val="24"/>
          <w:szCs w:val="24"/>
          <w:lang w:eastAsia="zh-CN"/>
        </w:rPr>
        <w:t>，产量和质量方面的问题往往是通过</w:t>
      </w:r>
      <w:r>
        <w:rPr>
          <w:rFonts w:asciiTheme="minorEastAsia" w:hAnsiTheme="minorEastAsia" w:hint="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asciiTheme="minorEastAsia" w:hAnsiTheme="minorEastAsia" w:hint="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14:paraId="7012CA29" w14:textId="77777777" w:rsidR="00E126BA" w:rsidRDefault="00000000">
      <w:pPr>
        <w:spacing w:beforeLines="50" w:before="120" w:afterLines="50" w:after="120" w:line="360" w:lineRule="auto"/>
        <w:ind w:firstLineChars="201" w:firstLine="482"/>
        <w:rPr>
          <w:rFonts w:asciiTheme="minorEastAsia" w:hAnsiTheme="minorEastAsia" w:hint="eastAsia"/>
          <w:sz w:val="24"/>
          <w:szCs w:val="24"/>
          <w:lang w:eastAsia="zh-CN"/>
        </w:rPr>
      </w:pPr>
      <w:r>
        <w:rPr>
          <w:rFonts w:asciiTheme="minorEastAsia" w:hAnsiTheme="minorEastAsia"/>
          <w:sz w:val="24"/>
          <w:szCs w:val="24"/>
          <w:lang w:eastAsia="zh-CN"/>
        </w:rPr>
        <w:t>着力于产品质量控制，采取多种方式不断改进</w:t>
      </w:r>
      <w:r>
        <w:rPr>
          <w:rFonts w:asciiTheme="minorEastAsia" w:hAnsiTheme="minorEastAsia" w:hint="eastAsia"/>
          <w:sz w:val="24"/>
          <w:szCs w:val="24"/>
          <w:lang w:eastAsia="zh-CN"/>
        </w:rPr>
        <w:t>。公司</w:t>
      </w:r>
      <w:r>
        <w:rPr>
          <w:rFonts w:asciiTheme="minorEastAsia" w:hAnsiTheme="minorEastAsia"/>
          <w:sz w:val="24"/>
          <w:szCs w:val="24"/>
          <w:lang w:eastAsia="zh-CN"/>
        </w:rPr>
        <w:t>高度重视</w:t>
      </w:r>
      <w:r>
        <w:rPr>
          <w:rFonts w:asciiTheme="minorEastAsia" w:hAnsiTheme="minorEastAsia" w:hint="eastAsia"/>
          <w:sz w:val="24"/>
          <w:szCs w:val="24"/>
          <w:lang w:eastAsia="zh-CN"/>
        </w:rPr>
        <w:t>产品</w:t>
      </w:r>
      <w:r>
        <w:rPr>
          <w:rFonts w:asciiTheme="minorEastAsia" w:hAnsiTheme="minorEastAsia"/>
          <w:sz w:val="24"/>
          <w:szCs w:val="24"/>
          <w:lang w:eastAsia="zh-CN"/>
        </w:rPr>
        <w:t>质量，</w:t>
      </w:r>
      <w:r>
        <w:rPr>
          <w:rFonts w:asciiTheme="minorEastAsia" w:hAnsiTheme="minorEastAsia" w:hint="eastAsia"/>
          <w:sz w:val="24"/>
          <w:szCs w:val="24"/>
          <w:lang w:eastAsia="zh-CN"/>
        </w:rPr>
        <w:t>设置专职检验员岗位。遵循“不接收、不制造、不流转”的“三不”原则，由员工与专职检验员严格执行首件检验、中间巡检及末件检验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asciiTheme="minorEastAsia" w:hAnsiTheme="minorEastAsia" w:hint="eastAsia"/>
          <w:sz w:val="24"/>
          <w:szCs w:val="24"/>
          <w:lang w:eastAsia="zh-CN"/>
        </w:rPr>
        <w:t>车间主任或检验员</w:t>
      </w:r>
      <w:r>
        <w:rPr>
          <w:rFonts w:asciiTheme="minorEastAsia" w:hAnsiTheme="minorEastAsia"/>
          <w:sz w:val="24"/>
          <w:szCs w:val="24"/>
          <w:lang w:eastAsia="zh-CN"/>
        </w:rPr>
        <w:t>及时组织</w:t>
      </w:r>
      <w:r>
        <w:rPr>
          <w:rFonts w:asciiTheme="minorEastAsia" w:hAnsiTheme="minorEastAsia" w:hint="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asciiTheme="minorEastAsia" w:hAnsiTheme="minorEastAsia" w:hint="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14:paraId="1BE28141" w14:textId="77777777" w:rsidR="00E126BA" w:rsidRDefault="00000000">
      <w:pPr>
        <w:spacing w:beforeLines="50" w:before="120" w:afterLines="50" w:after="120" w:line="360" w:lineRule="auto"/>
        <w:ind w:firstLineChars="201" w:firstLine="482"/>
        <w:rPr>
          <w:rFonts w:asciiTheme="minorEastAsia" w:hAnsiTheme="minorEastAsia" w:hint="eastAsia"/>
          <w:sz w:val="24"/>
          <w:szCs w:val="24"/>
          <w:lang w:eastAsia="zh-CN"/>
        </w:rPr>
      </w:pPr>
      <w:r>
        <w:rPr>
          <w:rFonts w:asciiTheme="minorEastAsia" w:hAnsiTheme="minorEastAsia"/>
          <w:sz w:val="24"/>
          <w:szCs w:val="24"/>
          <w:lang w:eastAsia="zh-CN"/>
        </w:rPr>
        <w:t>注重现场管理与安全管理</w:t>
      </w:r>
      <w:r>
        <w:rPr>
          <w:rFonts w:asciiTheme="minorEastAsia" w:hAnsiTheme="minorEastAsia" w:hint="eastAsia"/>
          <w:sz w:val="24"/>
          <w:szCs w:val="24"/>
          <w:lang w:eastAsia="zh-CN"/>
        </w:rPr>
        <w:t>。公司</w:t>
      </w:r>
      <w:r>
        <w:rPr>
          <w:rFonts w:asciiTheme="minorEastAsia" w:hAnsiTheme="minorEastAsia"/>
          <w:sz w:val="24"/>
          <w:szCs w:val="24"/>
          <w:lang w:eastAsia="zh-CN"/>
        </w:rPr>
        <w:t>建立</w:t>
      </w:r>
      <w:r>
        <w:rPr>
          <w:rFonts w:asciiTheme="minorEastAsia" w:hAnsiTheme="minorEastAsia" w:hint="eastAsia"/>
          <w:sz w:val="24"/>
          <w:szCs w:val="24"/>
          <w:lang w:eastAsia="zh-CN"/>
        </w:rPr>
        <w:t>了</w:t>
      </w:r>
      <w:r>
        <w:rPr>
          <w:rFonts w:asciiTheme="minorEastAsia" w:hAnsiTheme="minorEastAsia"/>
          <w:sz w:val="24"/>
          <w:szCs w:val="24"/>
          <w:lang w:eastAsia="zh-CN"/>
        </w:rPr>
        <w:t>现场管理指标，并严格按照</w:t>
      </w:r>
      <w:r>
        <w:rPr>
          <w:rFonts w:asciiTheme="minorEastAsia" w:hAnsiTheme="minorEastAsia" w:hint="eastAsia"/>
          <w:sz w:val="24"/>
          <w:szCs w:val="24"/>
          <w:lang w:eastAsia="zh-CN"/>
        </w:rPr>
        <w:t>5S</w:t>
      </w:r>
      <w:r>
        <w:rPr>
          <w:rFonts w:asciiTheme="minorEastAsia" w:hAnsiTheme="minorEastAsia"/>
          <w:sz w:val="24"/>
          <w:szCs w:val="24"/>
          <w:lang w:eastAsia="zh-CN"/>
        </w:rPr>
        <w:t>标准执行。制作工艺操作看板，实现内部信息的交流与互动。要求车间做到人、机、料、法、环一体化，杜绝跑、冒、滴、漏，采取值班互检方式，一发现问题要及时解决，上级部门也会不定期地对车间生产现场进行实地考核。</w:t>
      </w:r>
    </w:p>
    <w:p w14:paraId="5B8565EA" w14:textId="77777777" w:rsidR="00E126BA" w:rsidRDefault="00000000">
      <w:pPr>
        <w:spacing w:beforeLines="50" w:before="120" w:afterLines="50" w:after="120" w:line="360" w:lineRule="auto"/>
        <w:ind w:firstLineChars="201" w:firstLine="482"/>
        <w:rPr>
          <w:rFonts w:asciiTheme="minorEastAsia" w:hAnsiTheme="minorEastAsia" w:hint="eastAsia"/>
          <w:sz w:val="24"/>
          <w:szCs w:val="24"/>
          <w:lang w:eastAsia="zh-CN"/>
        </w:rPr>
      </w:pPr>
      <w:r>
        <w:rPr>
          <w:rFonts w:asciiTheme="minorEastAsia" w:hAnsiTheme="minorEastAsia"/>
          <w:sz w:val="24"/>
          <w:szCs w:val="24"/>
          <w:lang w:eastAsia="zh-CN"/>
        </w:rPr>
        <w:lastRenderedPageBreak/>
        <w:t>在安全生产方面，要求员工在日常生产活动中严格执行《员工手册》和</w:t>
      </w:r>
      <w:r>
        <w:rPr>
          <w:rFonts w:asciiTheme="minorEastAsia" w:hAnsiTheme="minorEastAsia" w:hint="eastAsia"/>
          <w:sz w:val="24"/>
          <w:szCs w:val="24"/>
          <w:lang w:eastAsia="zh-CN"/>
        </w:rPr>
        <w:t>《6S运作管理制度》</w:t>
      </w:r>
      <w:r>
        <w:rPr>
          <w:rFonts w:asciiTheme="minorEastAsia" w:hAnsiTheme="minorEastAsia"/>
          <w:sz w:val="24"/>
          <w:szCs w:val="24"/>
          <w:lang w:eastAsia="zh-CN"/>
        </w:rPr>
        <w:t>。与此同时，公司每年、每月会举行安全活动，旨在提高员工的安全意识，减少因员工的不当操作给员工和公司带来的不必要的损失。</w:t>
      </w:r>
    </w:p>
    <w:p w14:paraId="27A3B0E7" w14:textId="77777777" w:rsidR="00E126BA" w:rsidRDefault="00000000">
      <w:pPr>
        <w:widowControl/>
        <w:spacing w:line="360" w:lineRule="auto"/>
        <w:ind w:firstLine="480"/>
        <w:outlineLvl w:val="2"/>
        <w:rPr>
          <w:rFonts w:asciiTheme="minorEastAsia" w:hAnsiTheme="minorEastAsia" w:cs="宋体" w:hint="eastAsia"/>
          <w:sz w:val="24"/>
          <w:szCs w:val="24"/>
          <w:lang w:eastAsia="zh-CN"/>
        </w:rPr>
      </w:pPr>
      <w:bookmarkStart w:id="19" w:name="_Toc7844"/>
      <w:r>
        <w:rPr>
          <w:rFonts w:asciiTheme="minorEastAsia" w:hAnsiTheme="minorEastAsia" w:cs="宋体" w:hint="eastAsia"/>
          <w:sz w:val="24"/>
          <w:szCs w:val="24"/>
          <w:lang w:eastAsia="zh-CN"/>
        </w:rPr>
        <w:t>3.1.4产品售后质量诚信管理</w:t>
      </w:r>
      <w:bookmarkEnd w:id="19"/>
    </w:p>
    <w:p w14:paraId="4DC6612A" w14:textId="77777777" w:rsidR="00E126BA" w:rsidRDefault="00000000">
      <w:pPr>
        <w:pStyle w:val="a8"/>
        <w:spacing w:before="120" w:line="360" w:lineRule="auto"/>
        <w:ind w:left="0" w:firstLineChars="200" w:firstLine="480"/>
        <w:rPr>
          <w:rFonts w:asciiTheme="minorEastAsia" w:hAnsiTheme="minorEastAsia" w:hint="eastAsia"/>
          <w:sz w:val="24"/>
          <w:szCs w:val="24"/>
          <w:lang w:eastAsia="zh-CN"/>
        </w:rPr>
      </w:pPr>
      <w:r>
        <w:rPr>
          <w:rFonts w:asciiTheme="minorEastAsia" w:hAnsiTheme="minorEastAsia" w:hint="eastAsia"/>
          <w:sz w:val="24"/>
          <w:szCs w:val="24"/>
          <w:lang w:eastAsia="zh-CN"/>
        </w:rPr>
        <w:t>营销中心建立汇总客户信息，将客户所购买产品型号和日期等资料记录在册（可以采用开票登记、或系统客户资料代替），以确保我们能联系上客户，使客户获得产品的最新消息及完善的售后服务。</w:t>
      </w:r>
    </w:p>
    <w:p w14:paraId="4E8A5A87" w14:textId="77777777" w:rsidR="00E126BA" w:rsidRDefault="00000000">
      <w:pPr>
        <w:pStyle w:val="a8"/>
        <w:spacing w:before="120" w:line="360" w:lineRule="auto"/>
        <w:ind w:left="0" w:firstLineChars="200" w:firstLine="480"/>
        <w:rPr>
          <w:rFonts w:asciiTheme="minorEastAsia" w:hAnsiTheme="minorEastAsia" w:hint="eastAsia"/>
          <w:sz w:val="24"/>
          <w:szCs w:val="24"/>
          <w:lang w:eastAsia="zh-CN"/>
        </w:rPr>
      </w:pPr>
      <w:r>
        <w:rPr>
          <w:rFonts w:asciiTheme="minorEastAsia" w:hAnsiTheme="minorEastAsia" w:hint="eastAsia"/>
          <w:sz w:val="24"/>
          <w:szCs w:val="24"/>
          <w:lang w:eastAsia="zh-CN"/>
        </w:rPr>
        <w:t>当产品发生质量问题时，公司承诺提供全方位的售后服务，产品出厂后由营销中心门跟踪。客户收到货物，若对产品质量有异议时，公司会在24小时内做出响应，帮助客户及时解决产品使用过程中遇到的问题客户在产品生产过程中如有技术服务需求。</w:t>
      </w:r>
    </w:p>
    <w:p w14:paraId="2CBFD7D1" w14:textId="77777777" w:rsidR="00E126BA" w:rsidRDefault="00000000">
      <w:pPr>
        <w:pStyle w:val="20"/>
        <w:ind w:firstLineChars="0" w:firstLine="0"/>
        <w:rPr>
          <w:lang w:eastAsia="zh-CN"/>
        </w:rPr>
      </w:pPr>
      <w:bookmarkStart w:id="20" w:name="_Toc13104"/>
      <w:r>
        <w:rPr>
          <w:rFonts w:hint="eastAsia"/>
          <w:lang w:eastAsia="zh-CN"/>
        </w:rPr>
        <w:t>3.2</w:t>
      </w:r>
      <w:r>
        <w:rPr>
          <w:rFonts w:hint="eastAsia"/>
          <w:lang w:eastAsia="zh-CN"/>
        </w:rPr>
        <w:t>质量文化建设</w:t>
      </w:r>
      <w:bookmarkEnd w:id="20"/>
    </w:p>
    <w:p w14:paraId="56C7408B" w14:textId="77777777" w:rsidR="00E126BA" w:rsidRDefault="00000000">
      <w:pPr>
        <w:pStyle w:val="a8"/>
        <w:numPr>
          <w:ilvl w:val="2"/>
          <w:numId w:val="3"/>
        </w:numPr>
        <w:tabs>
          <w:tab w:val="left" w:pos="872"/>
        </w:tabs>
        <w:spacing w:line="360" w:lineRule="auto"/>
        <w:ind w:left="872"/>
        <w:outlineLvl w:val="2"/>
        <w:rPr>
          <w:rFonts w:hint="eastAsia"/>
        </w:rPr>
      </w:pPr>
      <w:bookmarkStart w:id="21" w:name="_Toc20385"/>
      <w:r>
        <w:rPr>
          <w:rFonts w:hint="eastAsia"/>
        </w:rPr>
        <w:t>诚</w:t>
      </w:r>
      <w:r>
        <w:rPr>
          <w:rFonts w:hint="eastAsia"/>
          <w:spacing w:val="2"/>
        </w:rPr>
        <w:t>信</w:t>
      </w:r>
      <w:r>
        <w:rPr>
          <w:rFonts w:hint="eastAsia"/>
        </w:rPr>
        <w:t>教育</w:t>
      </w:r>
      <w:bookmarkEnd w:id="21"/>
    </w:p>
    <w:p w14:paraId="3504099C" w14:textId="77777777" w:rsidR="00E126BA" w:rsidRDefault="00000000">
      <w:pPr>
        <w:pStyle w:val="af8"/>
        <w:spacing w:line="360" w:lineRule="auto"/>
        <w:ind w:firstLine="480"/>
        <w:rPr>
          <w:rFonts w:asciiTheme="minorEastAsia" w:hAnsiTheme="minorEastAsia" w:hint="eastAsia"/>
          <w:sz w:val="24"/>
          <w:szCs w:val="24"/>
          <w:lang w:eastAsia="zh-CN"/>
        </w:rPr>
      </w:pPr>
      <w:r>
        <w:rPr>
          <w:rFonts w:asciiTheme="minorEastAsia" w:hAnsiTheme="minorEastAsia" w:hint="eastAsia"/>
          <w:sz w:val="24"/>
          <w:szCs w:val="24"/>
          <w:lang w:eastAsia="zh-CN"/>
        </w:rPr>
        <w:t>公司将员工学习和发展视为“投资”，把创建学习型组织，营造全员学习的氛围作为公司长期发展战略的重要组成部分。随着公司规模的扩大和全球化发展战略的实施，根据企业相关规定及各部门要求确定培训人员的需求情况。各部门负责人确定人员培训需求后经公司领导审批，相关部门每季度根据人员数量酌情进行培训计划的制定与实施。公司并成立了“巨骐科技商学院”，见</w:t>
      </w:r>
      <w:r>
        <w:rPr>
          <w:rFonts w:asciiTheme="minorEastAsia" w:hAnsiTheme="minorEastAsia"/>
          <w:sz w:val="24"/>
          <w:szCs w:val="24"/>
          <w:lang w:eastAsia="zh-CN"/>
        </w:rPr>
        <w:t>图</w:t>
      </w:r>
      <w:r>
        <w:rPr>
          <w:rFonts w:asciiTheme="minorEastAsia" w:hAnsiTheme="minorEastAsia" w:hint="eastAsia"/>
          <w:sz w:val="24"/>
          <w:szCs w:val="24"/>
          <w:lang w:eastAsia="zh-CN"/>
        </w:rPr>
        <w:t>3.2-1所示。</w:t>
      </w:r>
    </w:p>
    <w:p w14:paraId="76F17BD6" w14:textId="77777777" w:rsidR="00E126BA" w:rsidRDefault="00000000">
      <w:pPr>
        <w:pStyle w:val="af8"/>
        <w:spacing w:line="360" w:lineRule="auto"/>
        <w:ind w:firstLineChars="0" w:firstLine="0"/>
        <w:jc w:val="center"/>
        <w:rPr>
          <w:rStyle w:val="1Char"/>
          <w:lang w:eastAsia="zh-CN"/>
        </w:rPr>
      </w:pPr>
      <w:r>
        <w:rPr>
          <w:rFonts w:ascii="宋体" w:hAnsi="宋体" w:hint="eastAsia"/>
          <w:b/>
          <w:noProof/>
          <w:szCs w:val="21"/>
          <w:lang w:eastAsia="zh-CN"/>
        </w:rPr>
        <w:drawing>
          <wp:anchor distT="0" distB="0" distL="114300" distR="114300" simplePos="0" relativeHeight="251656192" behindDoc="0" locked="0" layoutInCell="1" allowOverlap="1" wp14:anchorId="1790E066" wp14:editId="2BFD5B42">
            <wp:simplePos x="0" y="0"/>
            <wp:positionH relativeFrom="column">
              <wp:posOffset>3129280</wp:posOffset>
            </wp:positionH>
            <wp:positionV relativeFrom="paragraph">
              <wp:posOffset>19685</wp:posOffset>
            </wp:positionV>
            <wp:extent cx="3001010" cy="1953895"/>
            <wp:effectExtent l="0" t="0" r="8890" b="1905"/>
            <wp:wrapNone/>
            <wp:docPr id="39" name="图片 39" descr="运维APP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运维APP培训"/>
                    <pic:cNvPicPr>
                      <a:picLocks noChangeAspect="1"/>
                    </pic:cNvPicPr>
                  </pic:nvPicPr>
                  <pic:blipFill>
                    <a:blip r:embed="rId16"/>
                    <a:srcRect t="13892"/>
                    <a:stretch>
                      <a:fillRect/>
                    </a:stretch>
                  </pic:blipFill>
                  <pic:spPr>
                    <a:xfrm>
                      <a:off x="0" y="0"/>
                      <a:ext cx="3001010" cy="1953895"/>
                    </a:xfrm>
                    <a:prstGeom prst="rect">
                      <a:avLst/>
                    </a:prstGeom>
                  </pic:spPr>
                </pic:pic>
              </a:graphicData>
            </a:graphic>
          </wp:anchor>
        </w:drawing>
      </w:r>
      <w:r>
        <w:rPr>
          <w:rFonts w:ascii="宋体" w:hAnsi="宋体" w:hint="eastAsia"/>
          <w:b/>
          <w:noProof/>
          <w:szCs w:val="21"/>
          <w:lang w:eastAsia="zh-CN"/>
        </w:rPr>
        <w:drawing>
          <wp:anchor distT="0" distB="0" distL="114300" distR="114300" simplePos="0" relativeHeight="251657216" behindDoc="0" locked="0" layoutInCell="1" allowOverlap="1" wp14:anchorId="31A2C147" wp14:editId="4BDD9383">
            <wp:simplePos x="0" y="0"/>
            <wp:positionH relativeFrom="column">
              <wp:posOffset>56515</wp:posOffset>
            </wp:positionH>
            <wp:positionV relativeFrom="paragraph">
              <wp:posOffset>7620</wp:posOffset>
            </wp:positionV>
            <wp:extent cx="2988945" cy="1992630"/>
            <wp:effectExtent l="0" t="0" r="8255" b="1270"/>
            <wp:wrapNone/>
            <wp:docPr id="41" name="图片 41" descr="生产技能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生产技能培训"/>
                    <pic:cNvPicPr>
                      <a:picLocks noChangeAspect="1"/>
                    </pic:cNvPicPr>
                  </pic:nvPicPr>
                  <pic:blipFill>
                    <a:blip r:embed="rId17"/>
                    <a:stretch>
                      <a:fillRect/>
                    </a:stretch>
                  </pic:blipFill>
                  <pic:spPr>
                    <a:xfrm>
                      <a:off x="0" y="0"/>
                      <a:ext cx="2988945" cy="1992630"/>
                    </a:xfrm>
                    <a:prstGeom prst="rect">
                      <a:avLst/>
                    </a:prstGeom>
                  </pic:spPr>
                </pic:pic>
              </a:graphicData>
            </a:graphic>
          </wp:anchor>
        </w:drawing>
      </w:r>
    </w:p>
    <w:p w14:paraId="2928BC9A" w14:textId="77777777" w:rsidR="00E126BA" w:rsidRDefault="00E126BA">
      <w:pPr>
        <w:pStyle w:val="af8"/>
        <w:spacing w:line="360" w:lineRule="auto"/>
        <w:ind w:firstLineChars="0" w:firstLine="0"/>
        <w:jc w:val="center"/>
        <w:rPr>
          <w:rStyle w:val="1Char"/>
          <w:lang w:eastAsia="zh-CN"/>
        </w:rPr>
      </w:pPr>
    </w:p>
    <w:p w14:paraId="1AD81D2A" w14:textId="77777777" w:rsidR="00E126BA" w:rsidRDefault="00E126BA">
      <w:pPr>
        <w:pStyle w:val="af8"/>
        <w:spacing w:line="360" w:lineRule="auto"/>
        <w:ind w:firstLineChars="0" w:firstLine="0"/>
        <w:jc w:val="center"/>
        <w:rPr>
          <w:rStyle w:val="1Char"/>
          <w:lang w:eastAsia="zh-CN"/>
        </w:rPr>
      </w:pPr>
    </w:p>
    <w:p w14:paraId="6FE39717" w14:textId="77777777" w:rsidR="00E126BA" w:rsidRDefault="00E126BA">
      <w:pPr>
        <w:pStyle w:val="af8"/>
        <w:spacing w:line="360" w:lineRule="auto"/>
        <w:ind w:firstLineChars="0" w:firstLine="0"/>
        <w:jc w:val="center"/>
        <w:rPr>
          <w:rStyle w:val="1Char"/>
          <w:lang w:eastAsia="zh-CN"/>
        </w:rPr>
      </w:pPr>
    </w:p>
    <w:p w14:paraId="09284E76" w14:textId="77777777" w:rsidR="00E126BA" w:rsidRDefault="00E126BA">
      <w:pPr>
        <w:pStyle w:val="af8"/>
        <w:spacing w:line="360" w:lineRule="auto"/>
        <w:ind w:firstLineChars="0" w:firstLine="0"/>
        <w:jc w:val="center"/>
        <w:rPr>
          <w:rStyle w:val="1Char"/>
          <w:lang w:eastAsia="zh-CN"/>
        </w:rPr>
      </w:pPr>
    </w:p>
    <w:p w14:paraId="6A56B724" w14:textId="77777777" w:rsidR="00E126BA" w:rsidRDefault="00E126BA">
      <w:pPr>
        <w:pStyle w:val="af8"/>
        <w:spacing w:line="360" w:lineRule="auto"/>
        <w:ind w:firstLineChars="0" w:firstLine="0"/>
        <w:jc w:val="center"/>
        <w:rPr>
          <w:rStyle w:val="1Char"/>
          <w:lang w:eastAsia="zh-CN"/>
        </w:rPr>
      </w:pPr>
    </w:p>
    <w:p w14:paraId="1BBCDBB6" w14:textId="77777777" w:rsidR="00E126BA" w:rsidRDefault="00E126BA">
      <w:pPr>
        <w:pStyle w:val="af8"/>
        <w:spacing w:line="360" w:lineRule="auto"/>
        <w:ind w:firstLineChars="0" w:firstLine="0"/>
        <w:jc w:val="center"/>
        <w:rPr>
          <w:rStyle w:val="1Char"/>
          <w:lang w:eastAsia="zh-CN"/>
        </w:rPr>
      </w:pPr>
    </w:p>
    <w:p w14:paraId="3745A3B8" w14:textId="77777777" w:rsidR="00E126BA" w:rsidRDefault="00E126BA">
      <w:pPr>
        <w:pStyle w:val="af8"/>
        <w:spacing w:line="360" w:lineRule="auto"/>
        <w:ind w:firstLineChars="0" w:firstLine="0"/>
        <w:jc w:val="center"/>
        <w:rPr>
          <w:rStyle w:val="1Char"/>
          <w:lang w:eastAsia="zh-CN"/>
        </w:rPr>
      </w:pPr>
    </w:p>
    <w:p w14:paraId="05A69214" w14:textId="77777777" w:rsidR="00E126BA" w:rsidRDefault="00000000">
      <w:pPr>
        <w:pStyle w:val="af8"/>
        <w:spacing w:line="360" w:lineRule="auto"/>
        <w:ind w:firstLineChars="0" w:firstLine="0"/>
        <w:jc w:val="center"/>
        <w:rPr>
          <w:rStyle w:val="1Char"/>
          <w:lang w:eastAsia="zh-CN"/>
        </w:rPr>
      </w:pPr>
      <w:r>
        <w:rPr>
          <w:rStyle w:val="1Char"/>
          <w:rFonts w:hint="eastAsia"/>
          <w:lang w:eastAsia="zh-CN"/>
        </w:rPr>
        <w:t xml:space="preserve">        </w:t>
      </w:r>
    </w:p>
    <w:p w14:paraId="623EC0A3" w14:textId="77777777" w:rsidR="00E126BA" w:rsidRDefault="00000000">
      <w:pPr>
        <w:spacing w:line="360" w:lineRule="auto"/>
        <w:ind w:firstLineChars="200" w:firstLine="482"/>
        <w:jc w:val="center"/>
        <w:rPr>
          <w:rFonts w:ascii="宋体" w:hAnsi="宋体" w:hint="eastAsia"/>
          <w:b/>
          <w:sz w:val="24"/>
          <w:szCs w:val="24"/>
          <w:lang w:eastAsia="zh-CN"/>
        </w:rPr>
      </w:pPr>
      <w:bookmarkStart w:id="22" w:name="_Ref363400150"/>
      <w:r>
        <w:rPr>
          <w:rFonts w:ascii="宋体" w:hAnsi="宋体" w:hint="eastAsia"/>
          <w:b/>
          <w:sz w:val="24"/>
          <w:szCs w:val="24"/>
          <w:lang w:eastAsia="zh-CN"/>
        </w:rPr>
        <w:t>图3.2-1</w:t>
      </w:r>
      <w:bookmarkEnd w:id="22"/>
      <w:r>
        <w:rPr>
          <w:rFonts w:hint="eastAsia"/>
          <w:b/>
          <w:lang w:eastAsia="zh-CN"/>
        </w:rPr>
        <w:t>各类培训活动</w:t>
      </w:r>
    </w:p>
    <w:p w14:paraId="1C710FF9" w14:textId="77777777" w:rsidR="00E126BA" w:rsidRDefault="00000000">
      <w:pPr>
        <w:widowControl/>
        <w:spacing w:line="360" w:lineRule="auto"/>
        <w:ind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14:paraId="387E865E" w14:textId="77777777" w:rsidR="00E126BA" w:rsidRDefault="00000000">
      <w:pPr>
        <w:widowControl/>
        <w:spacing w:line="360" w:lineRule="auto"/>
        <w:ind w:firstLine="480"/>
        <w:rPr>
          <w:rFonts w:asciiTheme="minorEastAsia" w:hAnsiTheme="minorEastAsia" w:cs="宋体" w:hint="eastAsia"/>
          <w:sz w:val="24"/>
          <w:szCs w:val="24"/>
          <w:lang w:eastAsia="zh-CN"/>
        </w:rPr>
      </w:pPr>
      <w:r>
        <w:rPr>
          <w:rFonts w:asciiTheme="minorEastAsia" w:hAnsiTheme="minorEastAsia" w:cs="宋体" w:hint="eastAsia"/>
          <w:sz w:val="24"/>
          <w:szCs w:val="24"/>
          <w:lang w:eastAsia="zh-CN"/>
        </w:rPr>
        <w:lastRenderedPageBreak/>
        <w:t>根据公司教育培训方案对全体员工进行了质量诚信和质量管理意识方面的教育培训，做到有计划，有安排，有检查，有考核，有总结，确保了培训效果和质量。</w:t>
      </w:r>
    </w:p>
    <w:p w14:paraId="68F5A5DA" w14:textId="77777777" w:rsidR="00E126BA" w:rsidRDefault="00000000">
      <w:pPr>
        <w:pStyle w:val="a8"/>
        <w:numPr>
          <w:ilvl w:val="2"/>
          <w:numId w:val="3"/>
        </w:numPr>
        <w:tabs>
          <w:tab w:val="left" w:pos="1134"/>
        </w:tabs>
        <w:spacing w:before="41" w:line="360" w:lineRule="auto"/>
        <w:ind w:left="872" w:hanging="446"/>
        <w:outlineLvl w:val="2"/>
        <w:rPr>
          <w:rFonts w:hint="eastAsia"/>
          <w:sz w:val="24"/>
          <w:szCs w:val="24"/>
        </w:rPr>
      </w:pPr>
      <w:bookmarkStart w:id="23" w:name="_Toc30782"/>
      <w:r>
        <w:rPr>
          <w:rFonts w:hint="eastAsia"/>
          <w:sz w:val="24"/>
          <w:szCs w:val="24"/>
        </w:rPr>
        <w:t>诚</w:t>
      </w:r>
      <w:r>
        <w:rPr>
          <w:rFonts w:hint="eastAsia"/>
          <w:spacing w:val="2"/>
          <w:sz w:val="24"/>
          <w:szCs w:val="24"/>
        </w:rPr>
        <w:t>信</w:t>
      </w:r>
      <w:r>
        <w:rPr>
          <w:rFonts w:hint="eastAsia"/>
          <w:sz w:val="24"/>
          <w:szCs w:val="24"/>
        </w:rPr>
        <w:t>自律</w:t>
      </w:r>
      <w:bookmarkEnd w:id="23"/>
    </w:p>
    <w:p w14:paraId="32E89701" w14:textId="77777777" w:rsidR="00E126BA" w:rsidRDefault="00000000">
      <w:pPr>
        <w:spacing w:line="360" w:lineRule="auto"/>
        <w:ind w:firstLineChars="200" w:firstLine="480"/>
        <w:jc w:val="both"/>
        <w:rPr>
          <w:sz w:val="24"/>
          <w:szCs w:val="24"/>
          <w:lang w:eastAsia="zh-CN"/>
        </w:rPr>
      </w:pPr>
      <w:r>
        <w:rPr>
          <w:rFonts w:hint="eastAsia"/>
          <w:sz w:val="24"/>
          <w:szCs w:val="24"/>
          <w:lang w:eastAsia="zh-CN"/>
        </w:rPr>
        <w:t>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指定公司</w:t>
      </w:r>
      <w:r>
        <w:rPr>
          <w:rFonts w:hint="eastAsia"/>
          <w:sz w:val="24"/>
          <w:szCs w:val="24"/>
          <w:lang w:eastAsia="zh-CN"/>
        </w:rPr>
        <w:t>http://www.hzjqit.com/</w:t>
      </w:r>
      <w:r>
        <w:rPr>
          <w:rFonts w:hint="eastAsia"/>
          <w:sz w:val="24"/>
          <w:szCs w:val="24"/>
          <w:lang w:eastAsia="zh-CN"/>
        </w:rPr>
        <w:t>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p>
    <w:p w14:paraId="1FF5D00A" w14:textId="77777777" w:rsidR="00E126BA" w:rsidRDefault="00000000">
      <w:pPr>
        <w:pStyle w:val="a8"/>
        <w:numPr>
          <w:ilvl w:val="2"/>
          <w:numId w:val="3"/>
        </w:numPr>
        <w:tabs>
          <w:tab w:val="left" w:pos="993"/>
        </w:tabs>
        <w:spacing w:before="41" w:line="360" w:lineRule="auto"/>
        <w:ind w:left="872" w:hanging="446"/>
        <w:outlineLvl w:val="2"/>
        <w:rPr>
          <w:rFonts w:hint="eastAsia"/>
          <w:spacing w:val="2"/>
          <w:sz w:val="24"/>
          <w:szCs w:val="24"/>
          <w:lang w:eastAsia="zh-CN"/>
        </w:rPr>
      </w:pPr>
      <w:bookmarkStart w:id="24" w:name="_Toc8200"/>
      <w:r>
        <w:rPr>
          <w:rFonts w:hint="eastAsia"/>
          <w:sz w:val="24"/>
          <w:szCs w:val="24"/>
        </w:rPr>
        <w:t>企业文化</w:t>
      </w:r>
      <w:bookmarkEnd w:id="24"/>
    </w:p>
    <w:p w14:paraId="343ADED5" w14:textId="77777777" w:rsidR="00E126BA" w:rsidRDefault="00000000">
      <w:pPr>
        <w:autoSpaceDE w:val="0"/>
        <w:autoSpaceDN w:val="0"/>
        <w:spacing w:line="360" w:lineRule="auto"/>
        <w:ind w:firstLineChars="200" w:firstLine="484"/>
        <w:rPr>
          <w:rFonts w:ascii="宋体" w:hAnsi="宋体" w:hint="eastAsia"/>
          <w:spacing w:val="2"/>
          <w:sz w:val="24"/>
          <w:szCs w:val="24"/>
          <w:lang w:eastAsia="zh-CN"/>
        </w:rPr>
      </w:pPr>
      <w:r>
        <w:rPr>
          <w:rFonts w:ascii="宋体" w:hAnsi="宋体"/>
          <w:spacing w:val="2"/>
          <w:sz w:val="24"/>
          <w:szCs w:val="24"/>
          <w:lang w:eastAsia="zh-CN"/>
        </w:rPr>
        <w:t>高层领导为使员工和相关方了解组织价值观等</w:t>
      </w:r>
      <w:r>
        <w:rPr>
          <w:rFonts w:ascii="宋体" w:hAnsi="宋体" w:hint="eastAsia"/>
          <w:spacing w:val="2"/>
          <w:sz w:val="24"/>
          <w:szCs w:val="24"/>
          <w:lang w:eastAsia="zh-CN"/>
        </w:rPr>
        <w:t>企业文化</w:t>
      </w:r>
      <w:r>
        <w:rPr>
          <w:rFonts w:ascii="宋体" w:hAnsi="宋体"/>
          <w:spacing w:val="2"/>
          <w:sz w:val="24"/>
          <w:szCs w:val="24"/>
          <w:lang w:eastAsia="zh-CN"/>
        </w:rPr>
        <w:t>，通过多种方式和途径</w:t>
      </w:r>
      <w:r>
        <w:rPr>
          <w:rFonts w:ascii="宋体" w:hAnsi="宋体" w:hint="eastAsia"/>
          <w:spacing w:val="2"/>
          <w:sz w:val="24"/>
          <w:szCs w:val="24"/>
          <w:lang w:eastAsia="zh-CN"/>
        </w:rPr>
        <w:t>（</w:t>
      </w:r>
      <w:r>
        <w:fldChar w:fldCharType="begin"/>
      </w:r>
      <w:r>
        <w:rPr>
          <w:lang w:eastAsia="zh-CN"/>
        </w:rPr>
        <w:instrText xml:space="preserve"> REF _Ref363217834 \h  \* MERGEFORMAT </w:instrText>
      </w:r>
      <w:r>
        <w:fldChar w:fldCharType="separate"/>
      </w:r>
      <w:r>
        <w:rPr>
          <w:rFonts w:ascii="宋体" w:hAnsi="宋体"/>
          <w:spacing w:val="2"/>
          <w:sz w:val="24"/>
          <w:szCs w:val="24"/>
          <w:lang w:eastAsia="zh-CN"/>
        </w:rPr>
        <w:t>表</w:t>
      </w:r>
      <w:r>
        <w:rPr>
          <w:rFonts w:ascii="宋体" w:hAnsi="宋体" w:hint="eastAsia"/>
          <w:spacing w:val="2"/>
          <w:sz w:val="24"/>
          <w:szCs w:val="24"/>
          <w:lang w:eastAsia="zh-CN"/>
        </w:rPr>
        <w:t>3.2.3</w:t>
      </w:r>
      <w:r>
        <w:rPr>
          <w:rFonts w:ascii="宋体" w:hAnsi="宋体"/>
          <w:spacing w:val="2"/>
          <w:sz w:val="24"/>
          <w:szCs w:val="24"/>
          <w:lang w:eastAsia="zh-CN"/>
        </w:rPr>
        <w:t>-1</w:t>
      </w:r>
      <w:r>
        <w:fldChar w:fldCharType="end"/>
      </w:r>
      <w:r>
        <w:rPr>
          <w:rFonts w:ascii="宋体" w:hAnsi="宋体" w:hint="eastAsia"/>
          <w:spacing w:val="2"/>
          <w:sz w:val="24"/>
          <w:szCs w:val="24"/>
          <w:lang w:eastAsia="zh-CN"/>
        </w:rPr>
        <w:t>）</w:t>
      </w:r>
      <w:r>
        <w:rPr>
          <w:rFonts w:ascii="宋体" w:hAnsi="宋体"/>
          <w:spacing w:val="2"/>
          <w:sz w:val="24"/>
          <w:szCs w:val="24"/>
          <w:lang w:eastAsia="zh-CN"/>
        </w:rPr>
        <w:t>，全方位、多角度</w:t>
      </w:r>
      <w:r>
        <w:rPr>
          <w:rFonts w:ascii="宋体" w:hAnsi="宋体" w:hint="eastAsia"/>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ascii="宋体" w:hAnsi="宋体" w:hint="eastAsia"/>
          <w:spacing w:val="2"/>
          <w:sz w:val="24"/>
          <w:szCs w:val="24"/>
          <w:lang w:eastAsia="zh-CN"/>
        </w:rPr>
        <w:t>并围绕“服务客户 诚信共享 精准求实 创业创新”的核心价值观，建设富有特色，开放创新，公平正直的企业文化。”</w:t>
      </w:r>
    </w:p>
    <w:p w14:paraId="51836AFE" w14:textId="77777777" w:rsidR="00E126BA" w:rsidRDefault="00000000">
      <w:pPr>
        <w:pStyle w:val="af7"/>
        <w:spacing w:before="120" w:line="360" w:lineRule="auto"/>
        <w:rPr>
          <w:rFonts w:hint="eastAsia"/>
        </w:rPr>
      </w:pPr>
      <w:bookmarkStart w:id="25" w:name="_Ref363217834"/>
      <w:r>
        <w:t>表</w:t>
      </w:r>
      <w:r>
        <w:rPr>
          <w:rFonts w:hint="eastAsia"/>
        </w:rPr>
        <w:t>3.2.3</w:t>
      </w:r>
      <w:r>
        <w:t>-</w:t>
      </w:r>
      <w:r>
        <w:fldChar w:fldCharType="begin"/>
      </w:r>
      <w:r>
        <w:instrText xml:space="preserve"> SEQ 表4.1- \* ARABIC </w:instrText>
      </w:r>
      <w:r>
        <w:fldChar w:fldCharType="separate"/>
      </w:r>
      <w:r>
        <w:t>1</w:t>
      </w:r>
      <w:r>
        <w:fldChar w:fldCharType="end"/>
      </w:r>
      <w:bookmarkEnd w:id="25"/>
      <w:r>
        <w:rPr>
          <w:rFonts w:hint="eastAsia"/>
        </w:rPr>
        <w:t>企业文化的传播方式</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7512"/>
        <w:gridCol w:w="1174"/>
      </w:tblGrid>
      <w:tr w:rsidR="00E126BA" w14:paraId="3BDFD94F" w14:textId="77777777">
        <w:trPr>
          <w:trHeight w:val="533"/>
          <w:tblHeader/>
          <w:jc w:val="center"/>
        </w:trPr>
        <w:tc>
          <w:tcPr>
            <w:tcW w:w="1037" w:type="dxa"/>
            <w:shd w:val="clear" w:color="auto" w:fill="003399"/>
            <w:vAlign w:val="center"/>
          </w:tcPr>
          <w:p w14:paraId="39AC7567" w14:textId="77777777" w:rsidR="00E126BA" w:rsidRDefault="00000000">
            <w:pPr>
              <w:spacing w:line="300" w:lineRule="auto"/>
              <w:jc w:val="center"/>
              <w:rPr>
                <w:rFonts w:ascii="宋体" w:hAnsi="宋体" w:cs="Calibri" w:hint="eastAsia"/>
                <w:b/>
                <w:color w:val="FFFFFF"/>
                <w:sz w:val="18"/>
                <w:szCs w:val="18"/>
              </w:rPr>
            </w:pPr>
            <w:r>
              <w:rPr>
                <w:rFonts w:ascii="宋体" w:hAnsi="宋体" w:cs="Calibri" w:hint="eastAsia"/>
                <w:b/>
                <w:color w:val="FFFFFF"/>
                <w:sz w:val="18"/>
                <w:szCs w:val="18"/>
              </w:rPr>
              <w:t>沟通对象</w:t>
            </w:r>
          </w:p>
        </w:tc>
        <w:tc>
          <w:tcPr>
            <w:tcW w:w="7512" w:type="dxa"/>
            <w:shd w:val="clear" w:color="auto" w:fill="003399"/>
            <w:vAlign w:val="center"/>
          </w:tcPr>
          <w:p w14:paraId="2820D62C" w14:textId="77777777" w:rsidR="00E126BA" w:rsidRDefault="00000000">
            <w:pPr>
              <w:spacing w:line="300" w:lineRule="auto"/>
              <w:ind w:firstLineChars="200" w:firstLine="361"/>
              <w:jc w:val="center"/>
              <w:rPr>
                <w:rFonts w:ascii="宋体" w:hAnsi="宋体" w:cs="Calibri" w:hint="eastAsia"/>
                <w:b/>
                <w:color w:val="FFFFFF"/>
                <w:sz w:val="18"/>
                <w:szCs w:val="18"/>
              </w:rPr>
            </w:pPr>
            <w:r>
              <w:rPr>
                <w:rFonts w:ascii="宋体" w:hAnsi="宋体" w:cs="Calibri" w:hint="eastAsia"/>
                <w:b/>
                <w:color w:val="FFFFFF"/>
                <w:sz w:val="18"/>
                <w:szCs w:val="18"/>
              </w:rPr>
              <w:t>传播方式渠道</w:t>
            </w:r>
          </w:p>
        </w:tc>
        <w:tc>
          <w:tcPr>
            <w:tcW w:w="1174" w:type="dxa"/>
            <w:shd w:val="clear" w:color="auto" w:fill="003399"/>
            <w:vAlign w:val="center"/>
          </w:tcPr>
          <w:p w14:paraId="0EC52317" w14:textId="77777777" w:rsidR="00E126BA" w:rsidRDefault="00000000">
            <w:pPr>
              <w:spacing w:line="300" w:lineRule="auto"/>
              <w:jc w:val="center"/>
              <w:rPr>
                <w:rFonts w:ascii="宋体" w:hAnsi="宋体" w:hint="eastAsia"/>
                <w:b/>
                <w:color w:val="FFFFFF"/>
                <w:sz w:val="18"/>
                <w:szCs w:val="18"/>
              </w:rPr>
            </w:pPr>
            <w:r>
              <w:rPr>
                <w:rFonts w:ascii="宋体" w:hAnsi="宋体" w:hint="eastAsia"/>
                <w:b/>
                <w:color w:val="FFFFFF"/>
                <w:sz w:val="18"/>
                <w:szCs w:val="18"/>
              </w:rPr>
              <w:t>沟通方式</w:t>
            </w:r>
          </w:p>
        </w:tc>
      </w:tr>
      <w:tr w:rsidR="00E126BA" w14:paraId="5989C140" w14:textId="77777777">
        <w:trPr>
          <w:trHeight w:val="455"/>
          <w:jc w:val="center"/>
        </w:trPr>
        <w:tc>
          <w:tcPr>
            <w:tcW w:w="1037" w:type="dxa"/>
            <w:vMerge w:val="restart"/>
            <w:shd w:val="clear" w:color="auto" w:fill="auto"/>
            <w:vAlign w:val="center"/>
          </w:tcPr>
          <w:p w14:paraId="15A08F22" w14:textId="77777777" w:rsidR="00E126BA" w:rsidRDefault="00000000">
            <w:pPr>
              <w:spacing w:line="300" w:lineRule="auto"/>
              <w:jc w:val="center"/>
              <w:rPr>
                <w:rFonts w:ascii="宋体" w:hAnsi="宋体" w:cs="Calibri" w:hint="eastAsia"/>
                <w:sz w:val="21"/>
                <w:szCs w:val="21"/>
              </w:rPr>
            </w:pPr>
            <w:r>
              <w:rPr>
                <w:rFonts w:ascii="宋体" w:hAnsi="宋体" w:cs="Calibri" w:hint="eastAsia"/>
                <w:sz w:val="21"/>
                <w:szCs w:val="21"/>
              </w:rPr>
              <w:t>员工</w:t>
            </w:r>
          </w:p>
        </w:tc>
        <w:tc>
          <w:tcPr>
            <w:tcW w:w="7512" w:type="dxa"/>
            <w:shd w:val="clear" w:color="auto" w:fill="auto"/>
            <w:vAlign w:val="center"/>
          </w:tcPr>
          <w:p w14:paraId="4B9FC040" w14:textId="77777777" w:rsidR="00E126BA" w:rsidRDefault="00000000">
            <w:pPr>
              <w:spacing w:line="300" w:lineRule="auto"/>
              <w:rPr>
                <w:rFonts w:ascii="宋体" w:hAnsi="宋体" w:hint="eastAsia"/>
                <w:sz w:val="21"/>
                <w:szCs w:val="21"/>
                <w:lang w:eastAsia="zh-CN"/>
              </w:rPr>
            </w:pPr>
            <w:r>
              <w:rPr>
                <w:rFonts w:ascii="宋体" w:hAnsi="宋体"/>
                <w:sz w:val="21"/>
                <w:szCs w:val="21"/>
                <w:lang w:eastAsia="zh-CN"/>
              </w:rPr>
              <w:t>拓展训练、</w:t>
            </w:r>
            <w:r>
              <w:rPr>
                <w:rFonts w:ascii="宋体" w:hAnsi="宋体" w:hint="eastAsia"/>
                <w:sz w:val="21"/>
                <w:szCs w:val="21"/>
                <w:lang w:eastAsia="zh-CN"/>
              </w:rPr>
              <w:t>入职培训、</w:t>
            </w:r>
            <w:r>
              <w:rPr>
                <w:rFonts w:ascii="宋体" w:hAnsi="宋体"/>
                <w:sz w:val="21"/>
                <w:szCs w:val="21"/>
                <w:lang w:eastAsia="zh-CN"/>
              </w:rPr>
              <w:t>在职培训、专业培训、选拔培训</w:t>
            </w:r>
            <w:r>
              <w:rPr>
                <w:rFonts w:ascii="宋体" w:hAnsi="宋体" w:hint="eastAsia"/>
                <w:sz w:val="21"/>
                <w:szCs w:val="21"/>
                <w:lang w:eastAsia="zh-CN"/>
              </w:rPr>
              <w:t>等</w:t>
            </w:r>
          </w:p>
        </w:tc>
        <w:tc>
          <w:tcPr>
            <w:tcW w:w="1174" w:type="dxa"/>
            <w:shd w:val="clear" w:color="auto" w:fill="auto"/>
            <w:vAlign w:val="center"/>
          </w:tcPr>
          <w:p w14:paraId="4A9F3A3B" w14:textId="77777777" w:rsidR="00E126BA" w:rsidRDefault="00000000">
            <w:pPr>
              <w:spacing w:line="300" w:lineRule="auto"/>
              <w:rPr>
                <w:rFonts w:ascii="宋体" w:hAnsi="宋体" w:hint="eastAsia"/>
                <w:sz w:val="21"/>
                <w:szCs w:val="21"/>
              </w:rPr>
            </w:pPr>
            <w:r>
              <w:rPr>
                <w:rFonts w:ascii="宋体" w:hAnsi="宋体" w:hint="eastAsia"/>
                <w:sz w:val="21"/>
                <w:szCs w:val="21"/>
              </w:rPr>
              <w:t>员工参与</w:t>
            </w:r>
          </w:p>
        </w:tc>
      </w:tr>
      <w:tr w:rsidR="00E126BA" w14:paraId="4A181656" w14:textId="77777777">
        <w:trPr>
          <w:trHeight w:val="20"/>
          <w:jc w:val="center"/>
        </w:trPr>
        <w:tc>
          <w:tcPr>
            <w:tcW w:w="1037" w:type="dxa"/>
            <w:vMerge/>
            <w:shd w:val="clear" w:color="auto" w:fill="auto"/>
          </w:tcPr>
          <w:p w14:paraId="14C78999" w14:textId="77777777" w:rsidR="00E126BA" w:rsidRDefault="00E126BA">
            <w:pPr>
              <w:spacing w:line="300" w:lineRule="auto"/>
              <w:ind w:firstLineChars="200" w:firstLine="420"/>
              <w:rPr>
                <w:rFonts w:ascii="宋体" w:hAnsi="宋体" w:cs="Calibri" w:hint="eastAsia"/>
                <w:sz w:val="21"/>
                <w:szCs w:val="21"/>
              </w:rPr>
            </w:pPr>
          </w:p>
        </w:tc>
        <w:tc>
          <w:tcPr>
            <w:tcW w:w="7512" w:type="dxa"/>
            <w:shd w:val="clear" w:color="auto" w:fill="auto"/>
            <w:vAlign w:val="center"/>
          </w:tcPr>
          <w:p w14:paraId="45F661C9" w14:textId="77777777" w:rsidR="00E126BA" w:rsidRDefault="00000000">
            <w:pPr>
              <w:spacing w:line="300" w:lineRule="auto"/>
              <w:jc w:val="both"/>
              <w:rPr>
                <w:rFonts w:ascii="宋体" w:hAnsi="宋体" w:hint="eastAsia"/>
                <w:sz w:val="21"/>
                <w:szCs w:val="21"/>
                <w:lang w:eastAsia="zh-CN"/>
              </w:rPr>
            </w:pPr>
            <w:r>
              <w:rPr>
                <w:rFonts w:ascii="宋体" w:hAnsi="宋体"/>
                <w:sz w:val="21"/>
                <w:szCs w:val="21"/>
                <w:lang w:eastAsia="zh-CN"/>
              </w:rPr>
              <w:t>《员工手册》</w:t>
            </w:r>
            <w:r>
              <w:rPr>
                <w:rFonts w:ascii="宋体" w:hAnsi="宋体" w:hint="eastAsia"/>
                <w:sz w:val="21"/>
                <w:szCs w:val="21"/>
                <w:lang w:eastAsia="zh-CN"/>
              </w:rPr>
              <w:t>、《公司会议管理规定》、公司官网</w:t>
            </w:r>
            <w:r>
              <w:rPr>
                <w:rFonts w:ascii="宋体" w:hAnsi="宋体"/>
                <w:sz w:val="21"/>
                <w:szCs w:val="21"/>
                <w:lang w:eastAsia="zh-CN"/>
              </w:rPr>
              <w:t>、微信</w:t>
            </w:r>
            <w:r>
              <w:rPr>
                <w:rFonts w:ascii="宋体" w:hAnsi="宋体" w:hint="eastAsia"/>
                <w:sz w:val="21"/>
                <w:szCs w:val="21"/>
                <w:lang w:eastAsia="zh-CN"/>
              </w:rPr>
              <w:t>、</w:t>
            </w:r>
            <w:r>
              <w:rPr>
                <w:rFonts w:ascii="宋体" w:hAnsi="宋体"/>
                <w:sz w:val="21"/>
                <w:szCs w:val="21"/>
                <w:lang w:eastAsia="zh-CN"/>
              </w:rPr>
              <w:t>公司文件、企业文化墙、车间宣传栏、</w:t>
            </w:r>
            <w:r>
              <w:rPr>
                <w:rFonts w:ascii="宋体" w:hAnsi="宋体" w:hint="eastAsia"/>
                <w:sz w:val="21"/>
                <w:szCs w:val="21"/>
                <w:lang w:eastAsia="zh-CN"/>
              </w:rPr>
              <w:t>标语旗帜、</w:t>
            </w:r>
            <w:r>
              <w:rPr>
                <w:rFonts w:ascii="宋体" w:hAnsi="宋体"/>
                <w:sz w:val="21"/>
                <w:szCs w:val="21"/>
                <w:lang w:eastAsia="zh-CN"/>
              </w:rPr>
              <w:t>企业宣传片</w:t>
            </w:r>
            <w:r>
              <w:rPr>
                <w:rFonts w:ascii="宋体" w:hAnsi="宋体" w:hint="eastAsia"/>
                <w:sz w:val="21"/>
                <w:szCs w:val="21"/>
                <w:lang w:eastAsia="zh-CN"/>
              </w:rPr>
              <w:t>等</w:t>
            </w:r>
          </w:p>
        </w:tc>
        <w:tc>
          <w:tcPr>
            <w:tcW w:w="1174" w:type="dxa"/>
            <w:shd w:val="clear" w:color="auto" w:fill="auto"/>
            <w:vAlign w:val="center"/>
          </w:tcPr>
          <w:p w14:paraId="1812467F" w14:textId="77777777" w:rsidR="00E126BA" w:rsidRDefault="00000000">
            <w:pPr>
              <w:spacing w:line="300" w:lineRule="auto"/>
              <w:rPr>
                <w:rFonts w:ascii="宋体" w:hAnsi="宋体" w:hint="eastAsia"/>
                <w:sz w:val="21"/>
                <w:szCs w:val="21"/>
              </w:rPr>
            </w:pPr>
            <w:r>
              <w:rPr>
                <w:rFonts w:ascii="宋体" w:hAnsi="宋体" w:hint="eastAsia"/>
                <w:sz w:val="21"/>
                <w:szCs w:val="21"/>
              </w:rPr>
              <w:t>潜移默化</w:t>
            </w:r>
          </w:p>
          <w:p w14:paraId="10272DE3" w14:textId="77777777" w:rsidR="00E126BA" w:rsidRDefault="00000000">
            <w:pPr>
              <w:spacing w:line="300" w:lineRule="auto"/>
              <w:rPr>
                <w:rFonts w:ascii="宋体" w:hAnsi="宋体" w:hint="eastAsia"/>
                <w:sz w:val="21"/>
                <w:szCs w:val="21"/>
              </w:rPr>
            </w:pPr>
            <w:r>
              <w:rPr>
                <w:rFonts w:ascii="宋体" w:hAnsi="宋体" w:hint="eastAsia"/>
                <w:sz w:val="21"/>
                <w:szCs w:val="21"/>
              </w:rPr>
              <w:t>广泛传播</w:t>
            </w:r>
          </w:p>
        </w:tc>
      </w:tr>
      <w:tr w:rsidR="00E126BA" w14:paraId="58A7AD05" w14:textId="77777777">
        <w:trPr>
          <w:trHeight w:val="445"/>
          <w:jc w:val="center"/>
        </w:trPr>
        <w:tc>
          <w:tcPr>
            <w:tcW w:w="1037" w:type="dxa"/>
            <w:vMerge/>
            <w:shd w:val="clear" w:color="auto" w:fill="auto"/>
          </w:tcPr>
          <w:p w14:paraId="191DB5EA" w14:textId="77777777" w:rsidR="00E126BA" w:rsidRDefault="00E126BA">
            <w:pPr>
              <w:spacing w:line="300" w:lineRule="auto"/>
              <w:ind w:firstLineChars="200" w:firstLine="420"/>
              <w:rPr>
                <w:rFonts w:ascii="宋体" w:hAnsi="宋体" w:cs="Calibri" w:hint="eastAsia"/>
                <w:sz w:val="21"/>
                <w:szCs w:val="21"/>
              </w:rPr>
            </w:pPr>
          </w:p>
        </w:tc>
        <w:tc>
          <w:tcPr>
            <w:tcW w:w="7512" w:type="dxa"/>
            <w:shd w:val="clear" w:color="auto" w:fill="auto"/>
            <w:vAlign w:val="center"/>
          </w:tcPr>
          <w:p w14:paraId="23D88F3A"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公司网站、</w:t>
            </w:r>
            <w:r>
              <w:rPr>
                <w:rFonts w:ascii="宋体" w:hAnsi="宋体"/>
                <w:sz w:val="21"/>
                <w:szCs w:val="21"/>
                <w:lang w:eastAsia="zh-CN"/>
              </w:rPr>
              <w:t>微信</w:t>
            </w:r>
            <w:r>
              <w:rPr>
                <w:rFonts w:ascii="宋体" w:hAnsi="宋体" w:hint="eastAsia"/>
                <w:sz w:val="21"/>
                <w:szCs w:val="21"/>
                <w:lang w:eastAsia="zh-CN"/>
              </w:rPr>
              <w:t>、电话、OA系统、电子邮件系统、总经理信箱</w:t>
            </w:r>
          </w:p>
        </w:tc>
        <w:tc>
          <w:tcPr>
            <w:tcW w:w="1174" w:type="dxa"/>
            <w:shd w:val="clear" w:color="auto" w:fill="auto"/>
            <w:vAlign w:val="center"/>
          </w:tcPr>
          <w:p w14:paraId="45FB66E8" w14:textId="77777777" w:rsidR="00E126BA" w:rsidRDefault="00000000">
            <w:pPr>
              <w:spacing w:line="300" w:lineRule="auto"/>
              <w:rPr>
                <w:rFonts w:ascii="宋体" w:hAnsi="宋体" w:hint="eastAsia"/>
                <w:sz w:val="21"/>
                <w:szCs w:val="21"/>
              </w:rPr>
            </w:pPr>
            <w:r>
              <w:rPr>
                <w:rFonts w:ascii="宋体" w:hAnsi="宋体" w:hint="eastAsia"/>
                <w:sz w:val="21"/>
                <w:szCs w:val="21"/>
              </w:rPr>
              <w:t>双向沟通</w:t>
            </w:r>
          </w:p>
        </w:tc>
      </w:tr>
      <w:tr w:rsidR="00E126BA" w14:paraId="4262656F" w14:textId="77777777">
        <w:trPr>
          <w:trHeight w:val="20"/>
          <w:jc w:val="center"/>
        </w:trPr>
        <w:tc>
          <w:tcPr>
            <w:tcW w:w="1037" w:type="dxa"/>
            <w:vMerge/>
            <w:shd w:val="clear" w:color="auto" w:fill="auto"/>
          </w:tcPr>
          <w:p w14:paraId="33A57162" w14:textId="77777777" w:rsidR="00E126BA" w:rsidRDefault="00E126BA">
            <w:pPr>
              <w:spacing w:line="300" w:lineRule="auto"/>
              <w:ind w:firstLineChars="200" w:firstLine="420"/>
              <w:rPr>
                <w:rFonts w:ascii="宋体" w:hAnsi="宋体" w:cs="Calibri" w:hint="eastAsia"/>
                <w:sz w:val="21"/>
                <w:szCs w:val="21"/>
              </w:rPr>
            </w:pPr>
          </w:p>
        </w:tc>
        <w:tc>
          <w:tcPr>
            <w:tcW w:w="7512" w:type="dxa"/>
            <w:shd w:val="clear" w:color="auto" w:fill="auto"/>
            <w:vAlign w:val="center"/>
          </w:tcPr>
          <w:p w14:paraId="6CFB8AE6"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读书交流会、迎春文艺汇演、团拜晚宴、劳动综合技能竞赛、安全知识竞赛、中秋联谊活动、运动会、篮球赛、乒乓球赛等各类文体活动</w:t>
            </w:r>
          </w:p>
        </w:tc>
        <w:tc>
          <w:tcPr>
            <w:tcW w:w="1174" w:type="dxa"/>
            <w:shd w:val="clear" w:color="auto" w:fill="auto"/>
            <w:vAlign w:val="center"/>
          </w:tcPr>
          <w:p w14:paraId="090C92A4" w14:textId="77777777" w:rsidR="00E126BA" w:rsidRDefault="00000000">
            <w:pPr>
              <w:spacing w:line="300" w:lineRule="auto"/>
              <w:rPr>
                <w:rFonts w:ascii="宋体" w:hAnsi="宋体" w:hint="eastAsia"/>
                <w:sz w:val="21"/>
                <w:szCs w:val="21"/>
              </w:rPr>
            </w:pPr>
            <w:r>
              <w:rPr>
                <w:rFonts w:ascii="宋体" w:hAnsi="宋体" w:hint="eastAsia"/>
                <w:sz w:val="21"/>
                <w:szCs w:val="21"/>
              </w:rPr>
              <w:t>员工参与</w:t>
            </w:r>
          </w:p>
        </w:tc>
      </w:tr>
      <w:tr w:rsidR="00E126BA" w14:paraId="64D9F17E" w14:textId="77777777">
        <w:trPr>
          <w:trHeight w:val="495"/>
          <w:jc w:val="center"/>
        </w:trPr>
        <w:tc>
          <w:tcPr>
            <w:tcW w:w="1037" w:type="dxa"/>
            <w:vMerge/>
            <w:shd w:val="clear" w:color="auto" w:fill="auto"/>
          </w:tcPr>
          <w:p w14:paraId="53DA3495" w14:textId="77777777" w:rsidR="00E126BA" w:rsidRDefault="00E126BA">
            <w:pPr>
              <w:spacing w:line="300" w:lineRule="auto"/>
              <w:ind w:firstLineChars="200" w:firstLine="420"/>
              <w:rPr>
                <w:rFonts w:ascii="宋体" w:hAnsi="宋体" w:cs="Calibri" w:hint="eastAsia"/>
                <w:sz w:val="21"/>
                <w:szCs w:val="21"/>
              </w:rPr>
            </w:pPr>
          </w:p>
        </w:tc>
        <w:tc>
          <w:tcPr>
            <w:tcW w:w="7512" w:type="dxa"/>
            <w:shd w:val="clear" w:color="auto" w:fill="auto"/>
            <w:vAlign w:val="center"/>
          </w:tcPr>
          <w:p w14:paraId="75200920"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优秀员工、合理化建议奖、</w:t>
            </w:r>
            <w:r>
              <w:rPr>
                <w:rFonts w:ascii="宋体" w:hAnsi="宋体"/>
                <w:sz w:val="21"/>
                <w:szCs w:val="21"/>
                <w:lang w:eastAsia="zh-CN"/>
              </w:rPr>
              <w:t>年终总结大会及先进表彰大会</w:t>
            </w:r>
            <w:r>
              <w:rPr>
                <w:rFonts w:ascii="宋体" w:hAnsi="宋体" w:hint="eastAsia"/>
                <w:sz w:val="21"/>
                <w:szCs w:val="21"/>
                <w:lang w:eastAsia="zh-CN"/>
              </w:rPr>
              <w:t>等</w:t>
            </w:r>
          </w:p>
        </w:tc>
        <w:tc>
          <w:tcPr>
            <w:tcW w:w="1174" w:type="dxa"/>
            <w:shd w:val="clear" w:color="auto" w:fill="auto"/>
            <w:vAlign w:val="center"/>
          </w:tcPr>
          <w:p w14:paraId="690AF806" w14:textId="77777777" w:rsidR="00E126BA" w:rsidRDefault="00000000">
            <w:pPr>
              <w:spacing w:line="300" w:lineRule="auto"/>
              <w:rPr>
                <w:rFonts w:ascii="宋体" w:hAnsi="宋体" w:hint="eastAsia"/>
                <w:sz w:val="21"/>
                <w:szCs w:val="21"/>
              </w:rPr>
            </w:pPr>
            <w:r>
              <w:rPr>
                <w:rFonts w:ascii="宋体" w:hAnsi="宋体" w:hint="eastAsia"/>
                <w:sz w:val="21"/>
                <w:szCs w:val="21"/>
              </w:rPr>
              <w:t>榜样激励</w:t>
            </w:r>
          </w:p>
        </w:tc>
      </w:tr>
      <w:tr w:rsidR="00E126BA" w14:paraId="75E379D2" w14:textId="77777777">
        <w:trPr>
          <w:trHeight w:val="20"/>
          <w:jc w:val="center"/>
        </w:trPr>
        <w:tc>
          <w:tcPr>
            <w:tcW w:w="1037" w:type="dxa"/>
            <w:vMerge/>
            <w:shd w:val="clear" w:color="auto" w:fill="auto"/>
          </w:tcPr>
          <w:p w14:paraId="18125D85" w14:textId="77777777" w:rsidR="00E126BA" w:rsidRDefault="00E126BA">
            <w:pPr>
              <w:spacing w:line="300" w:lineRule="auto"/>
              <w:ind w:firstLineChars="200" w:firstLine="420"/>
              <w:rPr>
                <w:rFonts w:ascii="宋体" w:hAnsi="宋体" w:cs="Calibri" w:hint="eastAsia"/>
                <w:sz w:val="21"/>
                <w:szCs w:val="21"/>
              </w:rPr>
            </w:pPr>
          </w:p>
        </w:tc>
        <w:tc>
          <w:tcPr>
            <w:tcW w:w="7512" w:type="dxa"/>
            <w:shd w:val="clear" w:color="auto" w:fill="auto"/>
            <w:vAlign w:val="center"/>
          </w:tcPr>
          <w:p w14:paraId="139A7CA1" w14:textId="77777777" w:rsidR="00E126BA" w:rsidRDefault="00000000">
            <w:pPr>
              <w:spacing w:line="300" w:lineRule="auto"/>
              <w:jc w:val="both"/>
              <w:rPr>
                <w:rFonts w:ascii="宋体" w:hAnsi="宋体" w:hint="eastAsia"/>
                <w:spacing w:val="-4"/>
                <w:sz w:val="21"/>
                <w:szCs w:val="21"/>
                <w:lang w:eastAsia="zh-CN"/>
              </w:rPr>
            </w:pPr>
            <w:r>
              <w:rPr>
                <w:rFonts w:ascii="宋体" w:hAnsi="宋体" w:hint="eastAsia"/>
                <w:spacing w:val="-4"/>
                <w:sz w:val="21"/>
                <w:szCs w:val="21"/>
                <w:lang w:eastAsia="zh-CN"/>
              </w:rPr>
              <w:t>职工代表大会、员工座谈会、先进事迹座谈会、生产每日早会、部门月度例会、专题研讨会、绩效评审会、绩效面谈、年度总结表彰大会、员工满意度调查、</w:t>
            </w:r>
          </w:p>
          <w:p w14:paraId="28ABE0A4" w14:textId="77777777" w:rsidR="00E126BA" w:rsidRDefault="00000000">
            <w:pPr>
              <w:spacing w:line="300" w:lineRule="auto"/>
              <w:jc w:val="both"/>
              <w:rPr>
                <w:rFonts w:ascii="宋体" w:hAnsi="宋体" w:hint="eastAsia"/>
                <w:spacing w:val="-4"/>
                <w:sz w:val="21"/>
                <w:szCs w:val="21"/>
                <w:lang w:eastAsia="zh-CN"/>
              </w:rPr>
            </w:pPr>
            <w:r>
              <w:rPr>
                <w:rFonts w:ascii="宋体" w:hAnsi="宋体" w:hint="eastAsia"/>
                <w:spacing w:val="-4"/>
                <w:sz w:val="21"/>
                <w:szCs w:val="21"/>
                <w:lang w:eastAsia="zh-CN"/>
              </w:rPr>
              <w:t>党支部会议</w:t>
            </w:r>
          </w:p>
        </w:tc>
        <w:tc>
          <w:tcPr>
            <w:tcW w:w="1174" w:type="dxa"/>
            <w:shd w:val="clear" w:color="auto" w:fill="auto"/>
            <w:vAlign w:val="center"/>
          </w:tcPr>
          <w:p w14:paraId="64D5B73D" w14:textId="77777777" w:rsidR="00E126BA" w:rsidRDefault="00000000">
            <w:pPr>
              <w:spacing w:line="300" w:lineRule="auto"/>
              <w:rPr>
                <w:rFonts w:ascii="宋体" w:hAnsi="宋体" w:hint="eastAsia"/>
                <w:sz w:val="21"/>
                <w:szCs w:val="21"/>
              </w:rPr>
            </w:pPr>
            <w:r>
              <w:rPr>
                <w:rFonts w:ascii="宋体" w:hAnsi="宋体" w:hint="eastAsia"/>
                <w:sz w:val="21"/>
                <w:szCs w:val="21"/>
              </w:rPr>
              <w:t>交流座谈</w:t>
            </w:r>
          </w:p>
        </w:tc>
      </w:tr>
      <w:tr w:rsidR="00E126BA" w14:paraId="2EDEF251" w14:textId="77777777">
        <w:trPr>
          <w:trHeight w:val="602"/>
          <w:jc w:val="center"/>
        </w:trPr>
        <w:tc>
          <w:tcPr>
            <w:tcW w:w="1037" w:type="dxa"/>
            <w:vMerge w:val="restart"/>
            <w:shd w:val="clear" w:color="auto" w:fill="auto"/>
            <w:vAlign w:val="center"/>
          </w:tcPr>
          <w:p w14:paraId="32C56540" w14:textId="77777777" w:rsidR="00E126BA" w:rsidRDefault="00000000">
            <w:pPr>
              <w:spacing w:line="300" w:lineRule="auto"/>
              <w:jc w:val="center"/>
              <w:rPr>
                <w:rFonts w:ascii="宋体" w:hAnsi="宋体" w:cs="Calibri" w:hint="eastAsia"/>
                <w:sz w:val="21"/>
                <w:szCs w:val="21"/>
              </w:rPr>
            </w:pPr>
            <w:r>
              <w:rPr>
                <w:rFonts w:ascii="宋体" w:hAnsi="宋体" w:cs="Calibri" w:hint="eastAsia"/>
                <w:sz w:val="21"/>
                <w:szCs w:val="21"/>
              </w:rPr>
              <w:t>顾客</w:t>
            </w:r>
          </w:p>
        </w:tc>
        <w:tc>
          <w:tcPr>
            <w:tcW w:w="7512" w:type="dxa"/>
            <w:shd w:val="clear" w:color="auto" w:fill="auto"/>
            <w:vAlign w:val="center"/>
          </w:tcPr>
          <w:p w14:paraId="59CA1ABF"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公司官方网站、企业宣传册、产品手册、广告片、各种</w:t>
            </w:r>
            <w:r>
              <w:rPr>
                <w:rFonts w:ascii="宋体" w:hAnsi="宋体"/>
                <w:sz w:val="21"/>
                <w:szCs w:val="21"/>
                <w:lang w:eastAsia="zh-CN"/>
              </w:rPr>
              <w:t>展览会</w:t>
            </w:r>
            <w:r>
              <w:rPr>
                <w:rFonts w:ascii="宋体" w:hAnsi="宋体" w:hint="eastAsia"/>
                <w:sz w:val="21"/>
                <w:szCs w:val="21"/>
                <w:lang w:eastAsia="zh-CN"/>
              </w:rPr>
              <w:t>、传真、</w:t>
            </w:r>
          </w:p>
          <w:p w14:paraId="3970EAB4"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电子邮件</w:t>
            </w:r>
          </w:p>
        </w:tc>
        <w:tc>
          <w:tcPr>
            <w:tcW w:w="1174" w:type="dxa"/>
            <w:shd w:val="clear" w:color="auto" w:fill="auto"/>
            <w:vAlign w:val="center"/>
          </w:tcPr>
          <w:p w14:paraId="3BE8C2A6" w14:textId="77777777" w:rsidR="00E126BA" w:rsidRDefault="00000000">
            <w:pPr>
              <w:spacing w:line="300" w:lineRule="auto"/>
              <w:rPr>
                <w:rFonts w:ascii="宋体" w:hAnsi="宋体" w:hint="eastAsia"/>
                <w:sz w:val="21"/>
                <w:szCs w:val="21"/>
              </w:rPr>
            </w:pPr>
            <w:r>
              <w:rPr>
                <w:rFonts w:ascii="宋体" w:hAnsi="宋体" w:hint="eastAsia"/>
                <w:sz w:val="21"/>
                <w:szCs w:val="21"/>
              </w:rPr>
              <w:t>传播为主</w:t>
            </w:r>
          </w:p>
          <w:p w14:paraId="6B802A2D" w14:textId="77777777" w:rsidR="00E126BA" w:rsidRDefault="00000000">
            <w:pPr>
              <w:spacing w:line="300" w:lineRule="auto"/>
              <w:rPr>
                <w:rFonts w:ascii="宋体" w:hAnsi="宋体" w:hint="eastAsia"/>
                <w:sz w:val="21"/>
                <w:szCs w:val="21"/>
              </w:rPr>
            </w:pPr>
            <w:r>
              <w:rPr>
                <w:rFonts w:ascii="宋体" w:hAnsi="宋体" w:hint="eastAsia"/>
                <w:sz w:val="21"/>
                <w:szCs w:val="21"/>
              </w:rPr>
              <w:t>注重反馈</w:t>
            </w:r>
          </w:p>
        </w:tc>
      </w:tr>
      <w:tr w:rsidR="00E126BA" w14:paraId="7DC832AE" w14:textId="77777777">
        <w:trPr>
          <w:trHeight w:val="20"/>
          <w:jc w:val="center"/>
        </w:trPr>
        <w:tc>
          <w:tcPr>
            <w:tcW w:w="1037" w:type="dxa"/>
            <w:vMerge/>
            <w:shd w:val="clear" w:color="auto" w:fill="auto"/>
            <w:vAlign w:val="center"/>
          </w:tcPr>
          <w:p w14:paraId="3A02CB8B" w14:textId="77777777" w:rsidR="00E126BA" w:rsidRDefault="00E126BA">
            <w:pPr>
              <w:spacing w:line="300" w:lineRule="auto"/>
              <w:jc w:val="center"/>
              <w:rPr>
                <w:rFonts w:ascii="宋体" w:hAnsi="宋体" w:cs="Calibri" w:hint="eastAsia"/>
                <w:sz w:val="21"/>
                <w:szCs w:val="21"/>
              </w:rPr>
            </w:pPr>
          </w:p>
        </w:tc>
        <w:tc>
          <w:tcPr>
            <w:tcW w:w="7512" w:type="dxa"/>
            <w:shd w:val="clear" w:color="auto" w:fill="auto"/>
            <w:vAlign w:val="center"/>
          </w:tcPr>
          <w:p w14:paraId="18475D3A"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高层互访、客户供应商联合体会议、参加客户的供应商年会、</w:t>
            </w:r>
          </w:p>
          <w:p w14:paraId="04D049B9"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专题交流会议、信息化系统</w:t>
            </w:r>
          </w:p>
        </w:tc>
        <w:tc>
          <w:tcPr>
            <w:tcW w:w="1174" w:type="dxa"/>
            <w:shd w:val="clear" w:color="auto" w:fill="auto"/>
            <w:vAlign w:val="center"/>
          </w:tcPr>
          <w:p w14:paraId="45A8F4E8" w14:textId="77777777" w:rsidR="00E126BA" w:rsidRDefault="00000000">
            <w:pPr>
              <w:spacing w:line="300" w:lineRule="auto"/>
              <w:rPr>
                <w:rFonts w:ascii="宋体" w:hAnsi="宋体" w:hint="eastAsia"/>
                <w:sz w:val="21"/>
                <w:szCs w:val="21"/>
              </w:rPr>
            </w:pPr>
            <w:r>
              <w:rPr>
                <w:rFonts w:ascii="宋体" w:hAnsi="宋体" w:hint="eastAsia"/>
                <w:sz w:val="21"/>
                <w:szCs w:val="21"/>
              </w:rPr>
              <w:t>双向沟通</w:t>
            </w:r>
          </w:p>
        </w:tc>
      </w:tr>
      <w:tr w:rsidR="00E126BA" w14:paraId="6E1818F9" w14:textId="77777777">
        <w:trPr>
          <w:trHeight w:val="20"/>
          <w:jc w:val="center"/>
        </w:trPr>
        <w:tc>
          <w:tcPr>
            <w:tcW w:w="1037" w:type="dxa"/>
            <w:shd w:val="clear" w:color="auto" w:fill="auto"/>
            <w:vAlign w:val="center"/>
          </w:tcPr>
          <w:p w14:paraId="044D4B94" w14:textId="77777777" w:rsidR="00E126BA" w:rsidRDefault="00000000">
            <w:pPr>
              <w:spacing w:line="300" w:lineRule="auto"/>
              <w:jc w:val="center"/>
              <w:rPr>
                <w:rFonts w:ascii="宋体" w:hAnsi="宋体" w:cs="Calibri" w:hint="eastAsia"/>
                <w:sz w:val="21"/>
                <w:szCs w:val="21"/>
              </w:rPr>
            </w:pPr>
            <w:r>
              <w:rPr>
                <w:rFonts w:ascii="宋体" w:hAnsi="宋体" w:cs="Calibri" w:hint="eastAsia"/>
                <w:sz w:val="21"/>
                <w:szCs w:val="21"/>
              </w:rPr>
              <w:t>供应商</w:t>
            </w:r>
          </w:p>
        </w:tc>
        <w:tc>
          <w:tcPr>
            <w:tcW w:w="7512" w:type="dxa"/>
            <w:shd w:val="clear" w:color="auto" w:fill="auto"/>
            <w:vAlign w:val="center"/>
          </w:tcPr>
          <w:p w14:paraId="245924BD"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供应商大会、供应商座谈会、优秀供应商评选、供应商满意度调查、</w:t>
            </w:r>
          </w:p>
          <w:p w14:paraId="0AE33470"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采购展会、实地考察、电话沟通、电子邮件、合同协议</w:t>
            </w:r>
          </w:p>
        </w:tc>
        <w:tc>
          <w:tcPr>
            <w:tcW w:w="1174" w:type="dxa"/>
            <w:shd w:val="clear" w:color="auto" w:fill="auto"/>
            <w:vAlign w:val="center"/>
          </w:tcPr>
          <w:p w14:paraId="495F74FE" w14:textId="77777777" w:rsidR="00E126BA" w:rsidRDefault="00000000">
            <w:pPr>
              <w:spacing w:line="300" w:lineRule="auto"/>
              <w:rPr>
                <w:rFonts w:ascii="宋体" w:hAnsi="宋体" w:hint="eastAsia"/>
                <w:sz w:val="21"/>
                <w:szCs w:val="21"/>
              </w:rPr>
            </w:pPr>
            <w:r>
              <w:rPr>
                <w:rFonts w:ascii="宋体" w:hAnsi="宋体" w:hint="eastAsia"/>
                <w:sz w:val="21"/>
                <w:szCs w:val="21"/>
              </w:rPr>
              <w:t>双向沟通</w:t>
            </w:r>
          </w:p>
        </w:tc>
      </w:tr>
      <w:tr w:rsidR="00E126BA" w14:paraId="2616A6D8" w14:textId="77777777">
        <w:trPr>
          <w:trHeight w:val="20"/>
          <w:jc w:val="center"/>
        </w:trPr>
        <w:tc>
          <w:tcPr>
            <w:tcW w:w="1037" w:type="dxa"/>
            <w:shd w:val="clear" w:color="auto" w:fill="auto"/>
            <w:vAlign w:val="center"/>
          </w:tcPr>
          <w:p w14:paraId="2D830D75" w14:textId="77777777" w:rsidR="00E126BA" w:rsidRDefault="00000000">
            <w:pPr>
              <w:spacing w:line="300" w:lineRule="auto"/>
              <w:jc w:val="center"/>
              <w:rPr>
                <w:rFonts w:ascii="宋体" w:hAnsi="宋体" w:cs="Calibri" w:hint="eastAsia"/>
                <w:sz w:val="21"/>
                <w:szCs w:val="21"/>
              </w:rPr>
            </w:pPr>
            <w:r>
              <w:rPr>
                <w:rFonts w:ascii="宋体" w:hAnsi="宋体" w:cs="Calibri" w:hint="eastAsia"/>
                <w:sz w:val="21"/>
                <w:szCs w:val="21"/>
              </w:rPr>
              <w:t>政府</w:t>
            </w:r>
          </w:p>
          <w:p w14:paraId="17A804DE" w14:textId="77777777" w:rsidR="00E126BA" w:rsidRDefault="00000000">
            <w:pPr>
              <w:spacing w:line="300" w:lineRule="auto"/>
              <w:jc w:val="center"/>
              <w:rPr>
                <w:rFonts w:ascii="宋体" w:hAnsi="宋体" w:cs="Calibri" w:hint="eastAsia"/>
                <w:sz w:val="21"/>
                <w:szCs w:val="21"/>
              </w:rPr>
            </w:pPr>
            <w:r>
              <w:rPr>
                <w:rFonts w:ascii="宋体" w:hAnsi="宋体" w:cs="Calibri" w:hint="eastAsia"/>
                <w:sz w:val="21"/>
                <w:szCs w:val="21"/>
              </w:rPr>
              <w:t>公众</w:t>
            </w:r>
          </w:p>
        </w:tc>
        <w:tc>
          <w:tcPr>
            <w:tcW w:w="7512" w:type="dxa"/>
            <w:shd w:val="clear" w:color="auto" w:fill="auto"/>
            <w:vAlign w:val="center"/>
          </w:tcPr>
          <w:p w14:paraId="23CF7771" w14:textId="77777777" w:rsidR="00E126BA" w:rsidRDefault="00000000">
            <w:pPr>
              <w:spacing w:line="300" w:lineRule="auto"/>
              <w:jc w:val="both"/>
              <w:rPr>
                <w:rFonts w:ascii="宋体" w:hAnsi="宋体" w:hint="eastAsia"/>
                <w:sz w:val="21"/>
                <w:szCs w:val="21"/>
                <w:lang w:eastAsia="zh-CN"/>
              </w:rPr>
            </w:pPr>
            <w:r>
              <w:rPr>
                <w:rFonts w:ascii="宋体" w:hAnsi="宋体" w:hint="eastAsia"/>
                <w:sz w:val="21"/>
                <w:szCs w:val="21"/>
                <w:lang w:eastAsia="zh-CN"/>
              </w:rPr>
              <w:t>工作汇报、参观指导、公益活动、慈善捐赠、精准扶贫、企业网站、重大事项公告、宣传册、宣传</w:t>
            </w:r>
          </w:p>
        </w:tc>
        <w:tc>
          <w:tcPr>
            <w:tcW w:w="1174" w:type="dxa"/>
            <w:shd w:val="clear" w:color="auto" w:fill="auto"/>
            <w:vAlign w:val="center"/>
          </w:tcPr>
          <w:p w14:paraId="6925E5C4" w14:textId="77777777" w:rsidR="00E126BA" w:rsidRDefault="00000000">
            <w:pPr>
              <w:spacing w:line="300" w:lineRule="auto"/>
              <w:rPr>
                <w:rFonts w:ascii="宋体" w:hAnsi="宋体" w:hint="eastAsia"/>
                <w:sz w:val="21"/>
                <w:szCs w:val="21"/>
              </w:rPr>
            </w:pPr>
            <w:r>
              <w:rPr>
                <w:rFonts w:ascii="宋体" w:hAnsi="宋体" w:hint="eastAsia"/>
                <w:sz w:val="21"/>
                <w:szCs w:val="21"/>
              </w:rPr>
              <w:t>传播为主</w:t>
            </w:r>
          </w:p>
          <w:p w14:paraId="6DEC877D" w14:textId="77777777" w:rsidR="00E126BA" w:rsidRDefault="00000000">
            <w:pPr>
              <w:spacing w:line="300" w:lineRule="auto"/>
              <w:rPr>
                <w:rFonts w:ascii="宋体" w:hAnsi="宋体" w:hint="eastAsia"/>
                <w:sz w:val="21"/>
                <w:szCs w:val="21"/>
              </w:rPr>
            </w:pPr>
            <w:r>
              <w:rPr>
                <w:rFonts w:ascii="宋体" w:hAnsi="宋体" w:hint="eastAsia"/>
                <w:sz w:val="21"/>
                <w:szCs w:val="21"/>
              </w:rPr>
              <w:t>注重反馈</w:t>
            </w:r>
          </w:p>
        </w:tc>
      </w:tr>
    </w:tbl>
    <w:p w14:paraId="4E0B7D9E" w14:textId="77777777" w:rsidR="00E126BA" w:rsidRDefault="00E126BA">
      <w:pPr>
        <w:spacing w:line="360" w:lineRule="auto"/>
        <w:rPr>
          <w:rFonts w:ascii="宋体" w:hAnsi="宋体" w:hint="eastAsia"/>
        </w:rPr>
      </w:pPr>
    </w:p>
    <w:p w14:paraId="29DEE560" w14:textId="77777777" w:rsidR="00E126BA" w:rsidRDefault="00000000">
      <w:pPr>
        <w:spacing w:line="360" w:lineRule="auto"/>
        <w:ind w:firstLineChars="200" w:firstLine="480"/>
        <w:rPr>
          <w:rFonts w:ascii="宋体" w:hAnsi="宋体" w:hint="eastAsia"/>
          <w:sz w:val="24"/>
          <w:szCs w:val="24"/>
          <w:lang w:eastAsia="zh-CN"/>
        </w:rPr>
      </w:pPr>
      <w:r>
        <w:rPr>
          <w:rFonts w:ascii="宋体" w:hAnsi="宋体" w:hint="eastAsia"/>
          <w:sz w:val="24"/>
          <w:szCs w:val="24"/>
          <w:lang w:eastAsia="zh-CN"/>
        </w:rPr>
        <w:t>公司将巨骐科技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14:paraId="67125895" w14:textId="77777777" w:rsidR="00E126BA" w:rsidRDefault="00000000">
      <w:pPr>
        <w:pStyle w:val="20"/>
        <w:ind w:firstLineChars="0" w:firstLine="0"/>
        <w:rPr>
          <w:lang w:eastAsia="zh-CN"/>
        </w:rPr>
      </w:pPr>
      <w:bookmarkStart w:id="26" w:name="_Toc12668"/>
      <w:r>
        <w:rPr>
          <w:rFonts w:hint="eastAsia"/>
          <w:lang w:eastAsia="zh-CN"/>
        </w:rPr>
        <w:t>3.3</w:t>
      </w:r>
      <w:r>
        <w:rPr>
          <w:rFonts w:hint="eastAsia"/>
          <w:lang w:eastAsia="zh-CN"/>
        </w:rPr>
        <w:t>营造诚信守法环境</w:t>
      </w:r>
      <w:bookmarkEnd w:id="26"/>
    </w:p>
    <w:p w14:paraId="45DD3B9F" w14:textId="77777777" w:rsidR="00E126BA" w:rsidRDefault="00000000">
      <w:pPr>
        <w:spacing w:line="360" w:lineRule="auto"/>
        <w:jc w:val="both"/>
        <w:outlineLvl w:val="2"/>
        <w:rPr>
          <w:rFonts w:ascii="宋体"/>
          <w:sz w:val="24"/>
          <w:szCs w:val="24"/>
          <w:lang w:eastAsia="zh-CN"/>
        </w:rPr>
      </w:pPr>
      <w:bookmarkStart w:id="27" w:name="_Toc22941"/>
      <w:r>
        <w:rPr>
          <w:rFonts w:ascii="宋体" w:hAnsi="宋体"/>
          <w:sz w:val="24"/>
          <w:szCs w:val="24"/>
          <w:lang w:eastAsia="zh-CN"/>
        </w:rPr>
        <w:t>3.3.1</w:t>
      </w:r>
      <w:r>
        <w:rPr>
          <w:rFonts w:ascii="宋体" w:hAnsi="宋体" w:hint="eastAsia"/>
          <w:sz w:val="24"/>
          <w:szCs w:val="24"/>
          <w:lang w:eastAsia="zh-CN"/>
        </w:rPr>
        <w:t>恪守诚信</w:t>
      </w:r>
      <w:bookmarkEnd w:id="27"/>
    </w:p>
    <w:p w14:paraId="53452764" w14:textId="77777777" w:rsidR="00E126BA" w:rsidRDefault="00000000">
      <w:pPr>
        <w:spacing w:line="360" w:lineRule="auto"/>
        <w:ind w:firstLineChars="200" w:firstLine="480"/>
        <w:jc w:val="both"/>
        <w:rPr>
          <w:rFonts w:ascii="宋体" w:hAnsi="宋体" w:hint="eastAsia"/>
          <w:sz w:val="24"/>
          <w:szCs w:val="24"/>
          <w:lang w:eastAsia="zh-CN"/>
        </w:rPr>
      </w:pPr>
      <w:r>
        <w:rPr>
          <w:rFonts w:ascii="宋体" w:hAnsi="宋体" w:hint="eastAsia"/>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w:t>
      </w:r>
    </w:p>
    <w:p w14:paraId="1F04FEFF" w14:textId="18A2A63E" w:rsidR="00E126BA" w:rsidRDefault="00000000">
      <w:pPr>
        <w:spacing w:line="360" w:lineRule="auto"/>
        <w:ind w:firstLineChars="200" w:firstLine="480"/>
        <w:jc w:val="both"/>
        <w:rPr>
          <w:rFonts w:ascii="宋体" w:hAnsi="宋体" w:hint="eastAsia"/>
          <w:sz w:val="24"/>
          <w:szCs w:val="24"/>
          <w:lang w:eastAsia="zh-CN"/>
        </w:rPr>
      </w:pPr>
      <w:r>
        <w:rPr>
          <w:rFonts w:ascii="宋体" w:hAnsi="宋体" w:hint="eastAsia"/>
          <w:sz w:val="24"/>
          <w:szCs w:val="24"/>
          <w:lang w:eastAsia="zh-CN"/>
        </w:rPr>
        <w:t>公司高层遵循“人无信不立，厂无信不存”的诚信共赢思想，从组织结构设计、工作流程优化、规章制度完善等方面为公司守法诚信经营创造了一个良好的环境，并在日常工作中带头践行。2020年，我公司基于状态感知的高压电缆线路智能运维关键技术及应用获得2020年度浙江电力科学技术一等奖；2021年12月，我公司被评为“浙江省“专精特新”中小企业”。2022年，我公司被评为“杭州市富阳区2021年度制造业“冠军”企业”</w:t>
      </w:r>
      <w:r w:rsidR="00613A0E">
        <w:rPr>
          <w:rFonts w:ascii="宋体" w:hAnsi="宋体" w:hint="eastAsia"/>
          <w:sz w:val="24"/>
          <w:szCs w:val="24"/>
          <w:lang w:eastAsia="zh-CN"/>
        </w:rPr>
        <w:t>、</w:t>
      </w:r>
      <w:r w:rsidR="00613A0E" w:rsidRPr="00613A0E">
        <w:rPr>
          <w:rFonts w:ascii="宋体" w:hAnsi="宋体" w:hint="eastAsia"/>
          <w:sz w:val="24"/>
          <w:szCs w:val="24"/>
          <w:lang w:eastAsia="zh-CN"/>
        </w:rPr>
        <w:t>2023浙江省物联网年度专精特新奖</w:t>
      </w:r>
      <w:r w:rsidR="00613A0E">
        <w:rPr>
          <w:rFonts w:ascii="宋体" w:hAnsi="宋体" w:hint="eastAsia"/>
          <w:sz w:val="24"/>
          <w:szCs w:val="24"/>
          <w:lang w:eastAsia="zh-CN"/>
        </w:rPr>
        <w:t>、</w:t>
      </w:r>
      <w:r w:rsidR="00613A0E" w:rsidRPr="00613A0E">
        <w:rPr>
          <w:rFonts w:ascii="宋体" w:hAnsi="宋体" w:hint="eastAsia"/>
          <w:sz w:val="24"/>
          <w:szCs w:val="24"/>
          <w:lang w:eastAsia="zh-CN"/>
        </w:rPr>
        <w:t>浙江省科学技术进步奖（三等奖）</w:t>
      </w:r>
      <w:r>
        <w:rPr>
          <w:rFonts w:ascii="宋体" w:hAnsi="宋体" w:hint="eastAsia"/>
          <w:sz w:val="24"/>
          <w:szCs w:val="24"/>
          <w:lang w:eastAsia="zh-CN"/>
        </w:rPr>
        <w:t>。</w:t>
      </w:r>
    </w:p>
    <w:p w14:paraId="1DB7440C" w14:textId="77777777" w:rsidR="00E126BA" w:rsidRDefault="00000000">
      <w:pPr>
        <w:spacing w:line="360" w:lineRule="auto"/>
        <w:ind w:firstLineChars="200" w:firstLine="480"/>
        <w:jc w:val="both"/>
        <w:outlineLvl w:val="2"/>
        <w:rPr>
          <w:rFonts w:ascii="宋体"/>
          <w:sz w:val="24"/>
          <w:szCs w:val="24"/>
          <w:lang w:eastAsia="zh-CN"/>
        </w:rPr>
      </w:pPr>
      <w:bookmarkStart w:id="28" w:name="_Toc9971"/>
      <w:r>
        <w:rPr>
          <w:rFonts w:ascii="宋体" w:hAnsi="宋体"/>
          <w:sz w:val="24"/>
          <w:szCs w:val="24"/>
          <w:lang w:eastAsia="zh-CN"/>
        </w:rPr>
        <w:t>3.3.2</w:t>
      </w:r>
      <w:r>
        <w:rPr>
          <w:rFonts w:ascii="宋体" w:hAnsi="宋体" w:hint="eastAsia"/>
          <w:sz w:val="24"/>
          <w:szCs w:val="24"/>
          <w:lang w:eastAsia="zh-CN"/>
        </w:rPr>
        <w:t>遵纪守法</w:t>
      </w:r>
      <w:bookmarkEnd w:id="28"/>
    </w:p>
    <w:p w14:paraId="1ABA37CF" w14:textId="77777777" w:rsidR="00E126BA" w:rsidRDefault="00000000">
      <w:pPr>
        <w:spacing w:line="360" w:lineRule="auto"/>
        <w:ind w:firstLineChars="200" w:firstLine="480"/>
        <w:jc w:val="both"/>
        <w:rPr>
          <w:rFonts w:ascii="宋体" w:hAnsi="宋体" w:hint="eastAsia"/>
          <w:sz w:val="24"/>
          <w:szCs w:val="24"/>
          <w:lang w:eastAsia="zh-CN"/>
        </w:rPr>
      </w:pPr>
      <w:r>
        <w:rPr>
          <w:rFonts w:ascii="宋体" w:hAnsi="宋体" w:hint="eastAsia"/>
          <w:sz w:val="24"/>
          <w:szCs w:val="24"/>
          <w:lang w:eastAsia="zh-CN"/>
        </w:rPr>
        <w:t>公司高管带头认真学习《公司法》、《合同法》、</w:t>
      </w:r>
      <w:r>
        <w:rPr>
          <w:rFonts w:ascii="宋体" w:hAnsi="宋体"/>
          <w:sz w:val="24"/>
          <w:szCs w:val="24"/>
          <w:lang w:eastAsia="zh-CN"/>
        </w:rPr>
        <w:t>《产品质量法》、《安全生产法》</w:t>
      </w:r>
      <w:r>
        <w:rPr>
          <w:rFonts w:ascii="宋体" w:hAnsi="宋体" w:hint="eastAsia"/>
          <w:sz w:val="24"/>
          <w:szCs w:val="24"/>
          <w:lang w:eastAsia="zh-CN"/>
        </w:rPr>
        <w:t>等有关法律，在国家规定的法令、规章、制度范围内进行生产经营活动，遵守企业的章程、决议、制度。</w:t>
      </w:r>
      <w:r>
        <w:rPr>
          <w:rFonts w:ascii="宋体" w:hAnsi="宋体"/>
          <w:sz w:val="24"/>
          <w:szCs w:val="24"/>
          <w:lang w:eastAsia="zh-CN"/>
        </w:rPr>
        <w:t>《公司章程》对董事</w:t>
      </w:r>
      <w:r>
        <w:rPr>
          <w:rFonts w:ascii="宋体" w:hAnsi="宋体" w:hint="eastAsia"/>
          <w:sz w:val="24"/>
          <w:szCs w:val="24"/>
          <w:lang w:eastAsia="zh-CN"/>
        </w:rPr>
        <w:t>、总</w:t>
      </w:r>
      <w:r>
        <w:rPr>
          <w:rFonts w:ascii="宋体" w:hAnsi="宋体"/>
          <w:sz w:val="24"/>
          <w:szCs w:val="24"/>
          <w:lang w:eastAsia="zh-CN"/>
        </w:rPr>
        <w:t>经理层贯彻执行法律、行政法规，履行诚信和勤勉的义务等方面做了明确的规定，</w:t>
      </w:r>
      <w:r>
        <w:rPr>
          <w:rFonts w:ascii="宋体" w:hAnsi="宋体" w:hint="eastAsia"/>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ascii="宋体" w:hAnsi="宋体" w:hint="eastAsia"/>
          <w:sz w:val="24"/>
          <w:szCs w:val="24"/>
          <w:lang w:eastAsia="zh-CN"/>
        </w:rPr>
        <w:t>一切活动遵守中国的法律、法令和有关条例规定。</w:t>
      </w:r>
    </w:p>
    <w:p w14:paraId="74FBC38F" w14:textId="77777777" w:rsidR="00E126BA" w:rsidRDefault="00000000">
      <w:pPr>
        <w:spacing w:line="360" w:lineRule="auto"/>
        <w:ind w:firstLineChars="200" w:firstLine="480"/>
        <w:rPr>
          <w:rFonts w:ascii="宋体" w:hAnsi="宋体" w:hint="eastAsia"/>
          <w:sz w:val="24"/>
          <w:szCs w:val="24"/>
          <w:lang w:eastAsia="zh-CN"/>
        </w:rPr>
      </w:pPr>
      <w:r>
        <w:rPr>
          <w:rFonts w:ascii="宋体" w:hAnsi="宋体" w:hint="eastAsia"/>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w:t>
      </w:r>
      <w:r>
        <w:rPr>
          <w:rFonts w:ascii="宋体" w:hAnsi="宋体" w:hint="eastAsia"/>
          <w:sz w:val="24"/>
          <w:szCs w:val="24"/>
          <w:lang w:eastAsia="zh-CN"/>
        </w:rPr>
        <w:lastRenderedPageBreak/>
        <w:t>的合法权益。公司在</w:t>
      </w:r>
      <w:r>
        <w:rPr>
          <w:rFonts w:ascii="宋体" w:hAnsi="宋体"/>
          <w:sz w:val="24"/>
          <w:szCs w:val="24"/>
          <w:lang w:eastAsia="zh-CN"/>
        </w:rPr>
        <w:t>20</w:t>
      </w:r>
      <w:r>
        <w:rPr>
          <w:rFonts w:ascii="宋体" w:hAnsi="宋体" w:hint="eastAsia"/>
          <w:sz w:val="24"/>
          <w:szCs w:val="24"/>
          <w:lang w:eastAsia="zh-CN"/>
        </w:rPr>
        <w:t>15年就开始逐步导入ISO14001环境管理体系和ISO45001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lang w:eastAsia="zh-CN"/>
        </w:rPr>
        <w:t>S</w:t>
      </w:r>
      <w:r>
        <w:rPr>
          <w:rFonts w:ascii="宋体" w:hAnsi="宋体" w:hint="eastAsia"/>
          <w:sz w:val="24"/>
          <w:szCs w:val="24"/>
          <w:lang w:eastAsia="zh-CN"/>
        </w:rPr>
        <w:t>”管理、安全操作培训等一系列活动，此外积极进行生产区域内通风改造、安装废气处理设备等，不断改善员工的生活和工作环境。</w:t>
      </w:r>
    </w:p>
    <w:p w14:paraId="798A2A19" w14:textId="77777777" w:rsidR="00E126BA" w:rsidRDefault="00E126BA">
      <w:pPr>
        <w:spacing w:line="360" w:lineRule="auto"/>
        <w:ind w:firstLineChars="200" w:firstLine="480"/>
        <w:rPr>
          <w:rFonts w:ascii="宋体" w:hAnsi="宋体" w:hint="eastAsia"/>
          <w:sz w:val="24"/>
          <w:szCs w:val="24"/>
          <w:lang w:eastAsia="zh-CN"/>
        </w:rPr>
      </w:pPr>
    </w:p>
    <w:p w14:paraId="447E09AD" w14:textId="77777777" w:rsidR="00E126BA" w:rsidRDefault="00E126BA">
      <w:pPr>
        <w:pStyle w:val="a5"/>
        <w:ind w:firstLine="480"/>
        <w:rPr>
          <w:rFonts w:ascii="宋体" w:hAnsi="宋体" w:hint="eastAsia"/>
          <w:sz w:val="24"/>
          <w:szCs w:val="24"/>
          <w:lang w:eastAsia="zh-CN"/>
        </w:rPr>
      </w:pPr>
    </w:p>
    <w:p w14:paraId="324610C8" w14:textId="77777777" w:rsidR="00E126BA" w:rsidRDefault="00000000">
      <w:pPr>
        <w:pStyle w:val="1"/>
        <w:rPr>
          <w:lang w:eastAsia="zh-CN"/>
        </w:rPr>
      </w:pPr>
      <w:bookmarkStart w:id="29" w:name="_Toc7222"/>
      <w:r>
        <w:rPr>
          <w:rFonts w:hint="eastAsia"/>
          <w:spacing w:val="2"/>
          <w:lang w:eastAsia="zh-CN"/>
        </w:rPr>
        <w:t>第四</w:t>
      </w:r>
      <w:r>
        <w:rPr>
          <w:rFonts w:hint="eastAsia"/>
          <w:lang w:eastAsia="zh-CN"/>
        </w:rPr>
        <w:t>章</w:t>
      </w:r>
      <w:r>
        <w:rPr>
          <w:rFonts w:hint="eastAsia"/>
          <w:spacing w:val="2"/>
          <w:lang w:eastAsia="zh-CN"/>
        </w:rPr>
        <w:t>质量基础</w:t>
      </w:r>
      <w:bookmarkEnd w:id="29"/>
    </w:p>
    <w:p w14:paraId="44FEA7D1" w14:textId="77777777" w:rsidR="00E126BA" w:rsidRDefault="00000000">
      <w:pPr>
        <w:pStyle w:val="20"/>
        <w:ind w:firstLine="480"/>
        <w:rPr>
          <w:szCs w:val="24"/>
          <w:lang w:eastAsia="zh-CN"/>
        </w:rPr>
      </w:pPr>
      <w:bookmarkStart w:id="30" w:name="_Toc22859"/>
      <w:r>
        <w:rPr>
          <w:rFonts w:ascii="Cambria" w:hAnsi="Cambria" w:cs="Cambria"/>
          <w:szCs w:val="24"/>
          <w:lang w:eastAsia="zh-CN"/>
        </w:rPr>
        <w:t>4.1</w:t>
      </w:r>
      <w:r>
        <w:rPr>
          <w:rFonts w:hint="eastAsia"/>
          <w:szCs w:val="24"/>
          <w:lang w:eastAsia="zh-CN"/>
        </w:rPr>
        <w:t>产品</w:t>
      </w:r>
      <w:r>
        <w:rPr>
          <w:rFonts w:hint="eastAsia"/>
          <w:spacing w:val="2"/>
          <w:szCs w:val="24"/>
          <w:lang w:eastAsia="zh-CN"/>
        </w:rPr>
        <w:t>标</w:t>
      </w:r>
      <w:r>
        <w:rPr>
          <w:rFonts w:hint="eastAsia"/>
          <w:szCs w:val="24"/>
          <w:lang w:eastAsia="zh-CN"/>
        </w:rPr>
        <w:t>准</w:t>
      </w:r>
      <w:bookmarkEnd w:id="30"/>
    </w:p>
    <w:p w14:paraId="7878CAA0" w14:textId="77777777" w:rsidR="00E126BA" w:rsidRDefault="00000000">
      <w:pPr>
        <w:pStyle w:val="a8"/>
        <w:spacing w:line="360" w:lineRule="auto"/>
        <w:ind w:leftChars="100" w:left="220" w:firstLineChars="200" w:firstLine="484"/>
        <w:jc w:val="both"/>
        <w:rPr>
          <w:rFonts w:asciiTheme="minorEastAsia" w:eastAsiaTheme="minorEastAsia" w:hAnsiTheme="minorEastAsia" w:hint="eastAsia"/>
          <w:color w:val="000000"/>
          <w:spacing w:val="2"/>
          <w:sz w:val="24"/>
          <w:szCs w:val="24"/>
          <w:lang w:eastAsia="zh-CN"/>
        </w:rPr>
      </w:pPr>
      <w:r>
        <w:rPr>
          <w:rFonts w:asciiTheme="minorEastAsia" w:eastAsiaTheme="minorEastAsia" w:hAnsiTheme="minorEastAsia" w:hint="eastAsia"/>
          <w:color w:val="000000"/>
          <w:spacing w:val="2"/>
          <w:sz w:val="24"/>
          <w:szCs w:val="24"/>
          <w:lang w:eastAsia="zh-CN"/>
        </w:rPr>
        <w:t>公司具有完备的体系文件，按照ISO9001:2015质量管理体系认证等管理体系要求及公司的实际情况，确保与管理活动、资源提供、产品实现和测量有关的过程都进行了有效策划，编制了适宜的文件，以使质量管理体系有效运行。</w:t>
      </w:r>
    </w:p>
    <w:p w14:paraId="4D0243D3" w14:textId="2D329F2E" w:rsidR="00E126BA" w:rsidRDefault="00000000">
      <w:pPr>
        <w:pStyle w:val="21"/>
        <w:ind w:leftChars="100" w:left="220" w:firstLine="484"/>
        <w:jc w:val="left"/>
        <w:rPr>
          <w:rFonts w:asciiTheme="minorEastAsia" w:eastAsiaTheme="minorEastAsia" w:hAnsiTheme="minorEastAsia" w:hint="eastAsia"/>
          <w:spacing w:val="2"/>
          <w:kern w:val="0"/>
          <w:szCs w:val="24"/>
        </w:rPr>
      </w:pPr>
      <w:r>
        <w:rPr>
          <w:rFonts w:asciiTheme="minorEastAsia" w:eastAsiaTheme="minorEastAsia" w:hAnsiTheme="minorEastAsia" w:hint="eastAsia"/>
          <w:spacing w:val="2"/>
          <w:kern w:val="0"/>
          <w:szCs w:val="24"/>
        </w:rPr>
        <w:t>我公司积极参与行业协会建设工作，公司目前拥有</w:t>
      </w:r>
      <w:r w:rsidR="00613A0E">
        <w:rPr>
          <w:rFonts w:cs="宋体" w:hint="eastAsia"/>
        </w:rPr>
        <w:t>专利</w:t>
      </w:r>
      <w:bookmarkStart w:id="31" w:name="_Hlk173261989"/>
      <w:r w:rsidR="00613A0E">
        <w:rPr>
          <w:rFonts w:cs="宋体" w:hint="eastAsia"/>
        </w:rPr>
        <w:t>136项（其中发明专利21项、实用新型专利99项、外观专利16项），软件著作权20个</w:t>
      </w:r>
      <w:bookmarkEnd w:id="31"/>
      <w:r w:rsidR="00613A0E">
        <w:rPr>
          <w:rFonts w:cs="宋体" w:hint="eastAsia"/>
        </w:rPr>
        <w:t>，</w:t>
      </w:r>
      <w:r w:rsidR="00613A0E" w:rsidRPr="00BB49CB">
        <w:rPr>
          <w:rFonts w:cs="宋体" w:hint="eastAsia"/>
          <w:b/>
          <w:bCs/>
        </w:rPr>
        <w:t>比上一次审核期间增加了专利35项（其中发明专利11项、实用新型专利22项、外观专利1项），软件著作权6个</w:t>
      </w:r>
      <w:r>
        <w:rPr>
          <w:rFonts w:asciiTheme="minorEastAsia" w:eastAsiaTheme="minorEastAsia" w:hAnsiTheme="minorEastAsia" w:hint="eastAsia"/>
          <w:spacing w:val="2"/>
          <w:kern w:val="0"/>
          <w:szCs w:val="24"/>
        </w:rPr>
        <w:t>。</w:t>
      </w:r>
    </w:p>
    <w:p w14:paraId="6AF0DE7A" w14:textId="77777777" w:rsidR="00E126BA" w:rsidRDefault="00000000">
      <w:pPr>
        <w:pStyle w:val="20"/>
        <w:ind w:firstLine="480"/>
        <w:rPr>
          <w:rFonts w:ascii="Cambria" w:hAnsi="Cambria" w:cs="Cambria"/>
          <w:szCs w:val="24"/>
          <w:lang w:eastAsia="zh-CN"/>
        </w:rPr>
      </w:pPr>
      <w:bookmarkStart w:id="32" w:name="_Toc27999"/>
      <w:r>
        <w:rPr>
          <w:rFonts w:ascii="Cambria" w:hAnsi="Cambria" w:cs="Cambria"/>
          <w:szCs w:val="24"/>
          <w:lang w:eastAsia="zh-CN"/>
        </w:rPr>
        <w:t>4.2</w:t>
      </w:r>
      <w:r>
        <w:rPr>
          <w:rFonts w:ascii="Cambria" w:hAnsi="Cambria" w:cs="Cambria" w:hint="eastAsia"/>
          <w:szCs w:val="24"/>
          <w:lang w:eastAsia="zh-CN"/>
        </w:rPr>
        <w:t>计量水平</w:t>
      </w:r>
      <w:bookmarkEnd w:id="32"/>
    </w:p>
    <w:p w14:paraId="3593CC95" w14:textId="77777777" w:rsidR="00E126BA" w:rsidRDefault="00000000">
      <w:pPr>
        <w:spacing w:line="360" w:lineRule="auto"/>
        <w:ind w:firstLineChars="200" w:firstLine="484"/>
        <w:rPr>
          <w:rFonts w:asciiTheme="minorEastAsia" w:eastAsiaTheme="minorEastAsia" w:hAnsiTheme="minorEastAsia" w:hint="eastAsia"/>
          <w:color w:val="000000"/>
          <w:spacing w:val="2"/>
          <w:sz w:val="24"/>
          <w:szCs w:val="24"/>
          <w:lang w:eastAsia="zh-CN"/>
        </w:rPr>
      </w:pPr>
      <w:r>
        <w:rPr>
          <w:rFonts w:asciiTheme="minorEastAsia" w:eastAsiaTheme="minorEastAsia" w:hAnsiTheme="minorEastAsia" w:hint="eastAsia"/>
          <w:color w:val="000000"/>
          <w:spacing w:val="2"/>
          <w:sz w:val="24"/>
          <w:szCs w:val="24"/>
          <w:lang w:eastAsia="zh-CN"/>
        </w:rPr>
        <w:t>公司遵循“计量准确、科学公正”的原则，按照ISO10012的要求，覆盖从物资采购验收到产品出厂交付的全过程管理，同时配备配备绝缘电阻测试仪、回路电阻测试仪、多功能校准仪、三相程控标准功率源、雷击浪涌发生器、脉冲群发生器、电缆护层保护器测试仪等检测设备，整体试验设备配备情况已经处于国内同行业领先水平。</w:t>
      </w:r>
    </w:p>
    <w:p w14:paraId="021C3717" w14:textId="77777777" w:rsidR="00E126BA" w:rsidRDefault="00000000">
      <w:pPr>
        <w:spacing w:line="360" w:lineRule="auto"/>
        <w:ind w:firstLineChars="200" w:firstLine="480"/>
        <w:outlineLvl w:val="1"/>
        <w:rPr>
          <w:rFonts w:ascii="Cambria" w:hAnsi="Cambria" w:cs="Cambria"/>
          <w:sz w:val="24"/>
          <w:szCs w:val="24"/>
          <w:lang w:eastAsia="zh-CN"/>
        </w:rPr>
      </w:pPr>
      <w:bookmarkStart w:id="33" w:name="_Toc10591"/>
      <w:r>
        <w:rPr>
          <w:rFonts w:ascii="Cambria" w:hAnsi="Cambria" w:cs="Cambria"/>
          <w:sz w:val="24"/>
          <w:szCs w:val="24"/>
          <w:lang w:eastAsia="zh-CN"/>
        </w:rPr>
        <w:t>4.3</w:t>
      </w:r>
      <w:r>
        <w:rPr>
          <w:rFonts w:ascii="Cambria" w:hAnsi="Cambria" w:cs="Cambria" w:hint="eastAsia"/>
          <w:sz w:val="24"/>
          <w:szCs w:val="24"/>
          <w:lang w:eastAsia="zh-CN"/>
        </w:rPr>
        <w:t>认证认可情况</w:t>
      </w:r>
      <w:bookmarkEnd w:id="33"/>
    </w:p>
    <w:p w14:paraId="0F7A215C" w14:textId="77777777" w:rsidR="00E126BA" w:rsidRDefault="00000000">
      <w:pPr>
        <w:spacing w:line="360" w:lineRule="auto"/>
        <w:ind w:firstLineChars="300" w:firstLine="720"/>
        <w:rPr>
          <w:sz w:val="24"/>
          <w:szCs w:val="26"/>
          <w:lang w:eastAsia="zh-CN"/>
        </w:rPr>
      </w:pPr>
      <w:r>
        <w:rPr>
          <w:rFonts w:ascii="宋体" w:hAnsi="宋体" w:cs="宋体" w:hint="eastAsia"/>
          <w:sz w:val="24"/>
          <w:szCs w:val="24"/>
          <w:lang w:eastAsia="zh-CN"/>
        </w:rPr>
        <w:t>公司先后通过了ISO9001质量管理体系认证、ISO14001环境管理体系认证、ISO45001职业健康安全管理体系认证、知识产权管理体系认证、信息安全管理体系认证和信息技术服务管理体系认证</w:t>
      </w:r>
      <w:r>
        <w:rPr>
          <w:rFonts w:hint="eastAsia"/>
          <w:sz w:val="24"/>
          <w:szCs w:val="26"/>
          <w:lang w:eastAsia="zh-CN"/>
        </w:rPr>
        <w:t>。</w:t>
      </w:r>
    </w:p>
    <w:p w14:paraId="5B5E7C25" w14:textId="77777777" w:rsidR="00E126BA" w:rsidRDefault="00000000">
      <w:pPr>
        <w:pStyle w:val="a8"/>
        <w:spacing w:line="360" w:lineRule="auto"/>
        <w:ind w:left="0" w:right="47" w:firstLineChars="200" w:firstLine="484"/>
        <w:jc w:val="both"/>
        <w:rPr>
          <w:rFonts w:hint="eastAsia"/>
          <w:spacing w:val="2"/>
          <w:sz w:val="24"/>
          <w:lang w:eastAsia="zh-CN"/>
        </w:rPr>
      </w:pPr>
      <w:r>
        <w:rPr>
          <w:rFonts w:hint="eastAsia"/>
          <w:spacing w:val="2"/>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14:paraId="52CD9159" w14:textId="77777777" w:rsidR="00E126BA" w:rsidRDefault="00000000">
      <w:pPr>
        <w:pStyle w:val="a8"/>
        <w:spacing w:line="360" w:lineRule="auto"/>
        <w:ind w:left="0" w:firstLineChars="200" w:firstLine="484"/>
        <w:jc w:val="both"/>
        <w:rPr>
          <w:rFonts w:hint="eastAsia"/>
          <w:spacing w:val="2"/>
          <w:sz w:val="24"/>
          <w:lang w:eastAsia="zh-CN"/>
        </w:rPr>
      </w:pPr>
      <w:r>
        <w:rPr>
          <w:rFonts w:hint="eastAsia"/>
          <w:spacing w:val="2"/>
          <w:sz w:val="24"/>
          <w:lang w:eastAsia="zh-CN"/>
        </w:rPr>
        <w:t>为了有效防范重、特大事故的发生，公司加强了对特种设备和特种作业人员的安全管理，完善了特种设备和特种作业人员的安全管理制度，对特种设备定期进行保养和检测，</w:t>
      </w:r>
      <w:r>
        <w:rPr>
          <w:rFonts w:hint="eastAsia"/>
          <w:spacing w:val="2"/>
          <w:sz w:val="24"/>
          <w:lang w:eastAsia="zh-CN"/>
        </w:rPr>
        <w:lastRenderedPageBreak/>
        <w:t>及时整改存在的问题，确保设备保持良好的运行状态。公司的特种作业人员，经过上级主管部门培训并考试合格后，持证上岗，规范操作，确保了作业安全。</w:t>
      </w:r>
    </w:p>
    <w:p w14:paraId="334DF17A" w14:textId="77777777" w:rsidR="00E126BA" w:rsidRDefault="00E126BA">
      <w:pPr>
        <w:pStyle w:val="a8"/>
        <w:spacing w:line="360" w:lineRule="auto"/>
        <w:ind w:left="0" w:firstLineChars="200" w:firstLine="484"/>
        <w:jc w:val="both"/>
        <w:rPr>
          <w:rFonts w:hint="eastAsia"/>
          <w:spacing w:val="2"/>
          <w:sz w:val="24"/>
          <w:lang w:eastAsia="zh-CN"/>
        </w:rPr>
      </w:pPr>
    </w:p>
    <w:p w14:paraId="5035AF9C" w14:textId="77777777" w:rsidR="00E126BA" w:rsidRDefault="00E126BA">
      <w:pPr>
        <w:pStyle w:val="a8"/>
        <w:spacing w:line="360" w:lineRule="auto"/>
        <w:ind w:left="0" w:firstLineChars="200" w:firstLine="484"/>
        <w:jc w:val="both"/>
        <w:rPr>
          <w:rFonts w:hint="eastAsia"/>
          <w:spacing w:val="2"/>
          <w:sz w:val="24"/>
          <w:lang w:eastAsia="zh-CN"/>
        </w:rPr>
      </w:pPr>
    </w:p>
    <w:p w14:paraId="369EC8CB" w14:textId="77777777" w:rsidR="00E126BA" w:rsidRDefault="00000000">
      <w:pPr>
        <w:pStyle w:val="1"/>
        <w:rPr>
          <w:lang w:eastAsia="zh-CN"/>
        </w:rPr>
      </w:pPr>
      <w:bookmarkStart w:id="34" w:name="_Toc15893"/>
      <w:r>
        <w:rPr>
          <w:rFonts w:hint="eastAsia"/>
          <w:spacing w:val="2"/>
          <w:lang w:eastAsia="zh-CN"/>
        </w:rPr>
        <w:t>第五</w:t>
      </w:r>
      <w:r>
        <w:rPr>
          <w:rFonts w:hint="eastAsia"/>
          <w:lang w:eastAsia="zh-CN"/>
        </w:rPr>
        <w:t>章</w:t>
      </w:r>
      <w:r>
        <w:rPr>
          <w:rFonts w:hint="eastAsia"/>
          <w:spacing w:val="2"/>
          <w:lang w:eastAsia="zh-CN"/>
        </w:rPr>
        <w:t>产品质</w:t>
      </w:r>
      <w:r>
        <w:rPr>
          <w:rFonts w:hint="eastAsia"/>
          <w:lang w:eastAsia="zh-CN"/>
        </w:rPr>
        <w:t>量</w:t>
      </w:r>
      <w:r>
        <w:rPr>
          <w:rFonts w:hint="eastAsia"/>
          <w:spacing w:val="2"/>
          <w:lang w:eastAsia="zh-CN"/>
        </w:rPr>
        <w:t>责</w:t>
      </w:r>
      <w:r>
        <w:rPr>
          <w:rFonts w:hint="eastAsia"/>
          <w:lang w:eastAsia="zh-CN"/>
        </w:rPr>
        <w:t>任</w:t>
      </w:r>
      <w:bookmarkEnd w:id="34"/>
    </w:p>
    <w:p w14:paraId="0489D46A" w14:textId="77777777" w:rsidR="00E126BA" w:rsidRDefault="00000000">
      <w:pPr>
        <w:pStyle w:val="20"/>
        <w:ind w:firstLine="480"/>
        <w:rPr>
          <w:rFonts w:ascii="Cambria" w:hAnsi="Cambria" w:cs="Cambria"/>
          <w:szCs w:val="24"/>
          <w:lang w:eastAsia="zh-CN"/>
        </w:rPr>
      </w:pPr>
      <w:bookmarkStart w:id="35" w:name="_Toc20863"/>
      <w:r>
        <w:rPr>
          <w:rFonts w:ascii="Cambria" w:hAnsi="Cambria" w:cs="Cambria"/>
          <w:szCs w:val="24"/>
          <w:lang w:eastAsia="zh-CN"/>
        </w:rPr>
        <w:t>5.1</w:t>
      </w:r>
      <w:r>
        <w:rPr>
          <w:rFonts w:ascii="Cambria" w:hAnsi="Cambria" w:cs="Cambria" w:hint="eastAsia"/>
          <w:szCs w:val="24"/>
          <w:lang w:eastAsia="zh-CN"/>
        </w:rPr>
        <w:t>产品质量承诺</w:t>
      </w:r>
      <w:bookmarkEnd w:id="35"/>
    </w:p>
    <w:p w14:paraId="36A6909E" w14:textId="77777777" w:rsidR="00E126BA" w:rsidRDefault="00000000">
      <w:pPr>
        <w:pStyle w:val="a8"/>
        <w:spacing w:line="360" w:lineRule="auto"/>
        <w:ind w:leftChars="165" w:left="363" w:right="127" w:firstLineChars="173" w:firstLine="391"/>
        <w:rPr>
          <w:rFonts w:hint="eastAsia"/>
          <w:spacing w:val="2"/>
          <w:sz w:val="24"/>
          <w:szCs w:val="24"/>
          <w:lang w:eastAsia="zh-CN"/>
        </w:rPr>
      </w:pPr>
      <w:r>
        <w:rPr>
          <w:rFonts w:cs="宋体"/>
          <w:spacing w:val="-1"/>
          <w:w w:val="95"/>
          <w:sz w:val="24"/>
          <w:szCs w:val="24"/>
          <w:lang w:eastAsia="zh-CN"/>
        </w:rPr>
        <w:t>1</w:t>
      </w:r>
      <w:r>
        <w:rPr>
          <w:rFonts w:hint="eastAsia"/>
          <w:spacing w:val="2"/>
          <w:sz w:val="24"/>
          <w:szCs w:val="24"/>
          <w:lang w:eastAsia="zh-CN"/>
        </w:rPr>
        <w:t>、本企业严格遵守《中华人民共和国产品质量法》等相关法律法规，依法诚信经营。</w:t>
      </w:r>
    </w:p>
    <w:p w14:paraId="2F06DA63" w14:textId="77777777" w:rsidR="00E126BA" w:rsidRDefault="00000000">
      <w:pPr>
        <w:pStyle w:val="a8"/>
        <w:spacing w:before="46" w:line="360" w:lineRule="auto"/>
        <w:ind w:leftChars="55" w:left="121" w:right="489" w:firstLineChars="276" w:firstLine="668"/>
        <w:rPr>
          <w:rFonts w:hint="eastAsia"/>
          <w:spacing w:val="2"/>
          <w:sz w:val="24"/>
          <w:szCs w:val="24"/>
          <w:lang w:eastAsia="zh-CN"/>
        </w:rPr>
      </w:pPr>
      <w:r>
        <w:rPr>
          <w:spacing w:val="2"/>
          <w:sz w:val="24"/>
          <w:szCs w:val="24"/>
          <w:lang w:eastAsia="zh-CN"/>
        </w:rPr>
        <w:t>2</w:t>
      </w:r>
      <w:r>
        <w:rPr>
          <w:rFonts w:hint="eastAsia"/>
          <w:spacing w:val="2"/>
          <w:sz w:val="24"/>
          <w:szCs w:val="24"/>
          <w:lang w:eastAsia="zh-CN"/>
        </w:rPr>
        <w:t>、本企业依法管理和生产，落实质量安全主体责任。建立健全各项管理制度，完善各项记录和台账。</w:t>
      </w:r>
    </w:p>
    <w:p w14:paraId="34F4CB67" w14:textId="77777777" w:rsidR="00E126BA" w:rsidRDefault="00000000">
      <w:pPr>
        <w:pStyle w:val="a8"/>
        <w:spacing w:before="41" w:line="360" w:lineRule="auto"/>
        <w:ind w:leftChars="55" w:left="121" w:right="491" w:firstLineChars="256" w:firstLine="620"/>
        <w:rPr>
          <w:rFonts w:hint="eastAsia"/>
          <w:spacing w:val="2"/>
          <w:sz w:val="24"/>
          <w:szCs w:val="24"/>
          <w:lang w:eastAsia="zh-CN"/>
        </w:rPr>
      </w:pPr>
      <w:r>
        <w:rPr>
          <w:spacing w:val="2"/>
          <w:sz w:val="24"/>
          <w:szCs w:val="24"/>
          <w:lang w:eastAsia="zh-CN"/>
        </w:rPr>
        <w:t>3</w:t>
      </w:r>
      <w:r>
        <w:rPr>
          <w:rFonts w:hint="eastAsia"/>
          <w:spacing w:val="2"/>
          <w:sz w:val="24"/>
          <w:szCs w:val="24"/>
          <w:lang w:eastAsia="zh-CN"/>
        </w:rPr>
        <w:t>、本企业周围环境、生产现场符合国家标准规定的要求。</w:t>
      </w:r>
    </w:p>
    <w:p w14:paraId="2E2BF42D" w14:textId="77777777" w:rsidR="00E126BA" w:rsidRDefault="00000000">
      <w:pPr>
        <w:pStyle w:val="a8"/>
        <w:spacing w:line="360" w:lineRule="auto"/>
        <w:ind w:leftChars="131" w:left="288" w:firstLineChars="196" w:firstLine="474"/>
        <w:rPr>
          <w:rFonts w:hint="eastAsia"/>
          <w:spacing w:val="2"/>
          <w:sz w:val="24"/>
          <w:szCs w:val="24"/>
          <w:lang w:eastAsia="zh-CN"/>
        </w:rPr>
      </w:pPr>
      <w:r>
        <w:rPr>
          <w:rFonts w:hint="eastAsia"/>
          <w:spacing w:val="2"/>
          <w:sz w:val="24"/>
          <w:szCs w:val="24"/>
          <w:lang w:eastAsia="zh-CN"/>
        </w:rPr>
        <w:t>4、本企业严格执行原辅材料检验制度，所用的原辅材料及包装材料符合相应的国家标准、行业标准及其相关规定。</w:t>
      </w:r>
    </w:p>
    <w:p w14:paraId="6743404E" w14:textId="77777777" w:rsidR="00E126BA" w:rsidRDefault="00000000">
      <w:pPr>
        <w:pStyle w:val="a8"/>
        <w:spacing w:before="44" w:line="360" w:lineRule="auto"/>
        <w:ind w:leftChars="309" w:left="680" w:firstLineChars="49" w:firstLine="119"/>
        <w:rPr>
          <w:rFonts w:hint="eastAsia"/>
          <w:spacing w:val="2"/>
          <w:sz w:val="24"/>
          <w:szCs w:val="24"/>
          <w:lang w:eastAsia="zh-CN"/>
        </w:rPr>
      </w:pPr>
      <w:r>
        <w:rPr>
          <w:rFonts w:hint="eastAsia"/>
          <w:spacing w:val="2"/>
          <w:sz w:val="24"/>
          <w:szCs w:val="24"/>
          <w:lang w:eastAsia="zh-CN"/>
        </w:rPr>
        <w:t>5、本企业以“零缺陷”为目标，确保不合规格产品不出厂。</w:t>
      </w:r>
    </w:p>
    <w:p w14:paraId="1A06E800" w14:textId="77777777" w:rsidR="00E126BA" w:rsidRDefault="00000000">
      <w:pPr>
        <w:pStyle w:val="20"/>
        <w:ind w:firstLine="480"/>
        <w:rPr>
          <w:rFonts w:ascii="Cambria" w:hAnsi="Cambria" w:cs="Cambria"/>
          <w:szCs w:val="24"/>
          <w:lang w:eastAsia="zh-CN"/>
        </w:rPr>
      </w:pPr>
      <w:bookmarkStart w:id="36" w:name="_Toc24466"/>
      <w:r>
        <w:rPr>
          <w:rFonts w:ascii="Cambria" w:hAnsi="Cambria" w:cs="Cambria" w:hint="eastAsia"/>
          <w:szCs w:val="24"/>
          <w:lang w:eastAsia="zh-CN"/>
        </w:rPr>
        <w:t>5.2</w:t>
      </w:r>
      <w:r>
        <w:rPr>
          <w:rFonts w:ascii="Cambria" w:hAnsi="Cambria" w:cs="Cambria" w:hint="eastAsia"/>
          <w:szCs w:val="24"/>
          <w:lang w:eastAsia="zh-CN"/>
        </w:rPr>
        <w:t>产品荣誉情况</w:t>
      </w:r>
      <w:bookmarkEnd w:id="36"/>
    </w:p>
    <w:p w14:paraId="15FEFE8D" w14:textId="77777777" w:rsidR="00E126BA" w:rsidRDefault="00000000">
      <w:pPr>
        <w:spacing w:before="3" w:line="360" w:lineRule="auto"/>
        <w:ind w:firstLineChars="200" w:firstLine="480"/>
        <w:rPr>
          <w:rFonts w:ascii="宋体" w:hAnsi="宋体" w:hint="eastAsia"/>
          <w:sz w:val="24"/>
          <w:szCs w:val="24"/>
          <w:lang w:eastAsia="zh-CN"/>
        </w:rPr>
      </w:pPr>
      <w:r>
        <w:rPr>
          <w:rFonts w:ascii="宋体" w:hAnsi="宋体" w:hint="eastAsia"/>
          <w:sz w:val="24"/>
          <w:szCs w:val="24"/>
          <w:lang w:eastAsia="zh-CN"/>
        </w:rPr>
        <w:t>公司按照“守法经营，依法纳税”的经营基本原则，严格遵守《公司法》、《安全生产法》等各项法律法规要求，形成良好的遵德行为规范环境。</w:t>
      </w:r>
      <w:r>
        <w:rPr>
          <w:rFonts w:ascii="宋体" w:hAnsi="Calibri Bold" w:cs="宋体" w:hint="eastAsia"/>
          <w:color w:val="000000"/>
          <w:sz w:val="24"/>
          <w:szCs w:val="24"/>
          <w:lang w:eastAsia="zh-CN"/>
        </w:rPr>
        <w:t>2020年8月杭州巨骐信息科技股份有限公司获“中国电器工业最具影响力品牌”称号</w:t>
      </w:r>
      <w:r>
        <w:rPr>
          <w:rFonts w:ascii="宋体" w:hAnsi="宋体" w:hint="eastAsia"/>
          <w:sz w:val="24"/>
          <w:szCs w:val="24"/>
          <w:lang w:eastAsia="zh-CN"/>
        </w:rPr>
        <w:t>。</w:t>
      </w:r>
    </w:p>
    <w:p w14:paraId="727823B0" w14:textId="77777777" w:rsidR="00E126BA" w:rsidRDefault="00E126BA">
      <w:pPr>
        <w:pStyle w:val="a5"/>
        <w:ind w:firstLine="440"/>
        <w:rPr>
          <w:rFonts w:hint="eastAsia"/>
          <w:lang w:eastAsia="zh-CN"/>
        </w:rPr>
      </w:pPr>
    </w:p>
    <w:p w14:paraId="05FE072F" w14:textId="77777777" w:rsidR="00E126BA" w:rsidRDefault="00E126BA">
      <w:pPr>
        <w:pStyle w:val="a5"/>
        <w:ind w:firstLineChars="0" w:firstLine="0"/>
        <w:rPr>
          <w:rFonts w:hint="eastAsia"/>
          <w:lang w:eastAsia="zh-CN"/>
        </w:rPr>
      </w:pPr>
    </w:p>
    <w:p w14:paraId="7D664D71" w14:textId="77777777" w:rsidR="00E126BA" w:rsidRDefault="00E126BA">
      <w:pPr>
        <w:pStyle w:val="a5"/>
        <w:ind w:firstLine="440"/>
        <w:rPr>
          <w:rFonts w:hint="eastAsia"/>
          <w:lang w:eastAsia="zh-CN"/>
        </w:rPr>
      </w:pPr>
    </w:p>
    <w:p w14:paraId="58B5F12B" w14:textId="77777777" w:rsidR="00E126BA" w:rsidRDefault="00E126BA">
      <w:pPr>
        <w:pStyle w:val="a5"/>
        <w:ind w:firstLine="440"/>
        <w:rPr>
          <w:rFonts w:hint="eastAsia"/>
          <w:lang w:eastAsia="zh-CN"/>
        </w:rPr>
      </w:pPr>
    </w:p>
    <w:p w14:paraId="56F1E80B" w14:textId="77777777" w:rsidR="00E126BA" w:rsidRDefault="00E126BA">
      <w:pPr>
        <w:pStyle w:val="a5"/>
        <w:ind w:firstLine="440"/>
        <w:rPr>
          <w:rFonts w:hint="eastAsia"/>
          <w:lang w:eastAsia="zh-CN"/>
        </w:rPr>
      </w:pPr>
    </w:p>
    <w:p w14:paraId="195FDDA4" w14:textId="77777777" w:rsidR="00E126BA" w:rsidRDefault="00E126BA">
      <w:pPr>
        <w:pStyle w:val="a5"/>
        <w:ind w:firstLine="440"/>
        <w:rPr>
          <w:rFonts w:hint="eastAsia"/>
          <w:lang w:eastAsia="zh-CN"/>
        </w:rPr>
      </w:pPr>
    </w:p>
    <w:p w14:paraId="0DC6A8C9" w14:textId="77777777" w:rsidR="00E126BA" w:rsidRDefault="00E126BA">
      <w:pPr>
        <w:pStyle w:val="a5"/>
        <w:ind w:firstLine="440"/>
        <w:rPr>
          <w:rFonts w:hint="eastAsia"/>
          <w:lang w:eastAsia="zh-CN"/>
        </w:rPr>
      </w:pPr>
    </w:p>
    <w:p w14:paraId="1945D015" w14:textId="77777777" w:rsidR="00E126BA" w:rsidRDefault="00E126BA">
      <w:pPr>
        <w:pStyle w:val="a5"/>
        <w:ind w:firstLine="440"/>
        <w:rPr>
          <w:rFonts w:hint="eastAsia"/>
          <w:lang w:eastAsia="zh-CN"/>
        </w:rPr>
      </w:pPr>
    </w:p>
    <w:p w14:paraId="264C7DC9" w14:textId="77777777" w:rsidR="00E126BA" w:rsidRDefault="00E126BA">
      <w:pPr>
        <w:pStyle w:val="a5"/>
        <w:ind w:firstLine="440"/>
        <w:rPr>
          <w:rFonts w:hint="eastAsia"/>
          <w:lang w:eastAsia="zh-CN"/>
        </w:rPr>
      </w:pPr>
    </w:p>
    <w:p w14:paraId="5F825EC9" w14:textId="77777777" w:rsidR="00E126BA" w:rsidRDefault="00E126BA">
      <w:pPr>
        <w:pStyle w:val="a5"/>
        <w:ind w:firstLine="440"/>
        <w:rPr>
          <w:rFonts w:hint="eastAsia"/>
          <w:lang w:eastAsia="zh-CN"/>
        </w:rPr>
      </w:pPr>
    </w:p>
    <w:p w14:paraId="277B2BE6" w14:textId="77777777" w:rsidR="00E126BA" w:rsidRDefault="00E126BA">
      <w:pPr>
        <w:pStyle w:val="a5"/>
        <w:ind w:firstLine="440"/>
        <w:rPr>
          <w:rFonts w:hint="eastAsia"/>
          <w:lang w:eastAsia="zh-CN"/>
        </w:rPr>
      </w:pPr>
    </w:p>
    <w:p w14:paraId="3B4FD917" w14:textId="77777777" w:rsidR="00E126BA" w:rsidRDefault="00E126BA">
      <w:pPr>
        <w:pStyle w:val="a5"/>
        <w:ind w:firstLine="440"/>
        <w:rPr>
          <w:rFonts w:hint="eastAsia"/>
          <w:lang w:eastAsia="zh-CN"/>
        </w:rPr>
      </w:pPr>
    </w:p>
    <w:p w14:paraId="01482C96" w14:textId="77777777" w:rsidR="00E126BA" w:rsidRDefault="00E126BA">
      <w:pPr>
        <w:pStyle w:val="a5"/>
        <w:ind w:firstLine="440"/>
        <w:rPr>
          <w:rFonts w:hint="eastAsia"/>
          <w:lang w:eastAsia="zh-CN"/>
        </w:rPr>
      </w:pPr>
    </w:p>
    <w:p w14:paraId="48E3392E" w14:textId="77777777" w:rsidR="00E126BA" w:rsidRDefault="00E126BA">
      <w:pPr>
        <w:pStyle w:val="a5"/>
        <w:ind w:firstLine="440"/>
        <w:rPr>
          <w:rFonts w:hint="eastAsia"/>
          <w:lang w:eastAsia="zh-CN"/>
        </w:rPr>
      </w:pPr>
    </w:p>
    <w:p w14:paraId="50156683" w14:textId="77777777" w:rsidR="00E126BA" w:rsidRDefault="00E126BA">
      <w:pPr>
        <w:pStyle w:val="a5"/>
        <w:ind w:firstLine="440"/>
        <w:rPr>
          <w:rFonts w:hint="eastAsia"/>
          <w:lang w:eastAsia="zh-CN"/>
        </w:rPr>
      </w:pPr>
    </w:p>
    <w:p w14:paraId="600A9BDC" w14:textId="77777777" w:rsidR="00E126BA" w:rsidRDefault="00E126BA">
      <w:pPr>
        <w:pStyle w:val="a5"/>
        <w:ind w:firstLine="440"/>
        <w:rPr>
          <w:rFonts w:hint="eastAsia"/>
          <w:lang w:eastAsia="zh-CN"/>
        </w:rPr>
      </w:pPr>
    </w:p>
    <w:p w14:paraId="120A32D2" w14:textId="77777777" w:rsidR="00E126BA" w:rsidRDefault="00E126BA">
      <w:pPr>
        <w:pStyle w:val="a5"/>
        <w:ind w:firstLine="440"/>
        <w:rPr>
          <w:rFonts w:hint="eastAsia"/>
          <w:lang w:eastAsia="zh-CN"/>
        </w:rPr>
      </w:pPr>
    </w:p>
    <w:p w14:paraId="2C4C6B58" w14:textId="77777777" w:rsidR="00E126BA" w:rsidRDefault="00000000">
      <w:pPr>
        <w:pStyle w:val="1"/>
        <w:rPr>
          <w:lang w:eastAsia="zh-CN"/>
        </w:rPr>
      </w:pPr>
      <w:bookmarkStart w:id="37" w:name="_Toc26007"/>
      <w:r>
        <w:rPr>
          <w:rFonts w:hint="eastAsia"/>
          <w:spacing w:val="2"/>
          <w:lang w:eastAsia="zh-CN"/>
        </w:rPr>
        <w:lastRenderedPageBreak/>
        <w:t>第六</w:t>
      </w:r>
      <w:r>
        <w:rPr>
          <w:rFonts w:hint="eastAsia"/>
          <w:lang w:eastAsia="zh-CN"/>
        </w:rPr>
        <w:t>章</w:t>
      </w:r>
      <w:r>
        <w:rPr>
          <w:rFonts w:hint="eastAsia"/>
          <w:spacing w:val="2"/>
          <w:lang w:eastAsia="zh-CN"/>
        </w:rPr>
        <w:t>质量风</w:t>
      </w:r>
      <w:r>
        <w:rPr>
          <w:rFonts w:hint="eastAsia"/>
          <w:lang w:eastAsia="zh-CN"/>
        </w:rPr>
        <w:t>险</w:t>
      </w:r>
      <w:r>
        <w:rPr>
          <w:rFonts w:hint="eastAsia"/>
          <w:spacing w:val="2"/>
          <w:lang w:eastAsia="zh-CN"/>
        </w:rPr>
        <w:t>管</w:t>
      </w:r>
      <w:r>
        <w:rPr>
          <w:rFonts w:hint="eastAsia"/>
          <w:lang w:eastAsia="zh-CN"/>
        </w:rPr>
        <w:t>理</w:t>
      </w:r>
      <w:bookmarkEnd w:id="37"/>
    </w:p>
    <w:p w14:paraId="0ABEECA2" w14:textId="77777777" w:rsidR="00E126BA" w:rsidRDefault="00E126BA">
      <w:pPr>
        <w:spacing w:before="6" w:line="360" w:lineRule="auto"/>
        <w:rPr>
          <w:color w:val="FF0000"/>
          <w:sz w:val="13"/>
          <w:szCs w:val="13"/>
          <w:lang w:eastAsia="zh-CN"/>
        </w:rPr>
      </w:pPr>
    </w:p>
    <w:p w14:paraId="5988B846" w14:textId="77777777" w:rsidR="00E126BA" w:rsidRDefault="00000000">
      <w:pPr>
        <w:pStyle w:val="20"/>
        <w:ind w:firstLine="480"/>
        <w:rPr>
          <w:rFonts w:ascii="Cambria" w:hAnsi="Cambria" w:cs="Cambria"/>
          <w:szCs w:val="24"/>
          <w:lang w:eastAsia="zh-CN"/>
        </w:rPr>
      </w:pPr>
      <w:bookmarkStart w:id="38" w:name="_Toc26427"/>
      <w:r>
        <w:rPr>
          <w:rFonts w:ascii="Cambria" w:hAnsi="Cambria" w:cs="Cambria" w:hint="eastAsia"/>
          <w:szCs w:val="24"/>
          <w:lang w:eastAsia="zh-CN"/>
        </w:rPr>
        <w:t>6.1</w:t>
      </w:r>
      <w:r>
        <w:rPr>
          <w:rFonts w:ascii="Cambria" w:hAnsi="Cambria" w:cs="Cambria" w:hint="eastAsia"/>
          <w:szCs w:val="24"/>
          <w:lang w:eastAsia="zh-CN"/>
        </w:rPr>
        <w:t>质量投诉</w:t>
      </w:r>
      <w:bookmarkEnd w:id="38"/>
    </w:p>
    <w:p w14:paraId="6D1242D3" w14:textId="77777777" w:rsidR="00E126BA" w:rsidRDefault="00000000">
      <w:pPr>
        <w:pStyle w:val="YL"/>
        <w:spacing w:line="360" w:lineRule="auto"/>
        <w:ind w:firstLine="480"/>
        <w:rPr>
          <w:rFonts w:ascii="宋体" w:hAnsi="宋体" w:hint="eastAsia"/>
          <w:color w:val="auto"/>
        </w:rPr>
      </w:pPr>
      <w:r>
        <w:rPr>
          <w:rFonts w:ascii="宋体" w:hAnsi="宋体" w:hint="eastAsia"/>
          <w:color w:val="auto"/>
        </w:rPr>
        <w:t>为加强和完善售后服务环节，提升售后服务环节对公司经营品牌形象的正面影响，维护终端市场形象及客户的权益，规范售后服务人员的薪酬考核制度，提高售后服务人员的工作积极性，特制定《售后服务处理流程图》和《客户投诉处理程序》。</w:t>
      </w:r>
    </w:p>
    <w:p w14:paraId="709A79FB" w14:textId="77777777" w:rsidR="00E126BA" w:rsidRDefault="00000000">
      <w:pPr>
        <w:spacing w:line="360" w:lineRule="auto"/>
        <w:ind w:firstLineChars="200" w:firstLine="480"/>
        <w:rPr>
          <w:rFonts w:asciiTheme="minorEastAsia" w:hAnsiTheme="minorEastAsia" w:hint="eastAsia"/>
          <w:sz w:val="24"/>
          <w:szCs w:val="24"/>
          <w:lang w:eastAsia="zh-CN"/>
        </w:rPr>
      </w:pPr>
      <w:r>
        <w:rPr>
          <w:rFonts w:asciiTheme="minorEastAsia" w:hAnsiTheme="minorEastAsia" w:hint="eastAsia"/>
          <w:sz w:val="24"/>
          <w:szCs w:val="24"/>
          <w:lang w:eastAsia="zh-CN"/>
        </w:rPr>
        <w:t>当产品发生质量问题时，公司提供全方位的售后服务，产品出厂后由售后服务部门跟踪。客户在产品生产过程中如有技术服务需求，公司在24小时全天候接受咨询，或根据客户的需求及时派遣技术人员至客户公司进行现场技术支持。</w:t>
      </w:r>
    </w:p>
    <w:p w14:paraId="71469096" w14:textId="77777777" w:rsidR="00E126BA" w:rsidRDefault="00000000">
      <w:pPr>
        <w:spacing w:line="360" w:lineRule="auto"/>
        <w:ind w:firstLineChars="200" w:firstLine="480"/>
        <w:rPr>
          <w:rFonts w:asciiTheme="minorEastAsia" w:hAnsiTheme="minorEastAsia" w:hint="eastAsia"/>
          <w:sz w:val="24"/>
          <w:szCs w:val="24"/>
          <w:lang w:eastAsia="zh-CN"/>
        </w:rPr>
      </w:pPr>
      <w:r>
        <w:rPr>
          <w:rFonts w:asciiTheme="minorEastAsia" w:hAnsiTheme="minorEastAsia" w:hint="eastAsia"/>
          <w:sz w:val="24"/>
          <w:szCs w:val="24"/>
          <w:lang w:eastAsia="zh-CN"/>
        </w:rPr>
        <w:t>售后服务的安排，需根据实际情况，维修前由服务区域业务员填写《售后服务记录表》,经销售总监审核，营销副总监批准，实施服务。（若由于产品损坏需要更换配件或因生产原因造成后续问题，需经销售副总签署意见；若由于产品质量引起且需到现场解决的服务，需经安全质量部签署意见，然后实施服务）。</w:t>
      </w:r>
    </w:p>
    <w:p w14:paraId="3B25B4D1" w14:textId="77777777" w:rsidR="00E126BA" w:rsidRDefault="00000000">
      <w:pPr>
        <w:spacing w:line="360" w:lineRule="auto"/>
        <w:ind w:firstLineChars="200" w:firstLine="480"/>
        <w:rPr>
          <w:rFonts w:asciiTheme="minorEastAsia" w:hAnsiTheme="minorEastAsia" w:hint="eastAsia"/>
          <w:sz w:val="24"/>
          <w:szCs w:val="24"/>
          <w:lang w:eastAsia="zh-CN"/>
        </w:rPr>
      </w:pPr>
      <w:r>
        <w:rPr>
          <w:rFonts w:asciiTheme="minorEastAsia" w:hAnsiTheme="minorEastAsia" w:hint="eastAsia"/>
          <w:sz w:val="24"/>
          <w:szCs w:val="24"/>
          <w:lang w:eastAsia="zh-CN"/>
        </w:rPr>
        <w:t>专职售后服务人员的指派需本着就近、顺道、技能配合和人员统一调配的原则。具体舍后服务见下图所示：</w:t>
      </w:r>
    </w:p>
    <w:p w14:paraId="3096862D" w14:textId="77777777" w:rsidR="00E126BA" w:rsidRDefault="00000000">
      <w:pPr>
        <w:spacing w:line="360" w:lineRule="auto"/>
        <w:ind w:firstLineChars="200" w:firstLine="422"/>
        <w:jc w:val="center"/>
        <w:rPr>
          <w:rFonts w:ascii="宋体" w:hAnsi="宋体" w:hint="eastAsia"/>
          <w:sz w:val="24"/>
          <w:szCs w:val="24"/>
          <w:lang w:eastAsia="zh-CN"/>
        </w:rPr>
      </w:pPr>
      <w:r>
        <w:rPr>
          <w:rFonts w:ascii="宋体" w:hAnsi="宋体" w:hint="eastAsia"/>
          <w:b/>
          <w:sz w:val="21"/>
          <w:szCs w:val="21"/>
          <w:lang w:eastAsia="zh-CN"/>
        </w:rPr>
        <w:t>图6.1-01</w:t>
      </w:r>
      <w:r>
        <w:rPr>
          <w:rFonts w:ascii="宋体" w:hAnsi="宋体" w:hint="eastAsia"/>
          <w:b/>
          <w:lang w:eastAsia="zh-CN"/>
        </w:rPr>
        <w:t>顾客投诉处理流程图</w:t>
      </w:r>
      <w:r>
        <w:rPr>
          <w:rFonts w:ascii="宋体" w:hAnsi="宋体" w:hint="eastAsia"/>
          <w:b/>
          <w:sz w:val="21"/>
          <w:szCs w:val="21"/>
          <w:lang w:eastAsia="zh-CN"/>
        </w:rPr>
        <w:t>（部分）</w:t>
      </w:r>
    </w:p>
    <w:p w14:paraId="19A6346E" w14:textId="77777777" w:rsidR="00E126BA" w:rsidRDefault="00000000">
      <w:pPr>
        <w:spacing w:line="360" w:lineRule="auto"/>
        <w:ind w:firstLineChars="200" w:firstLine="440"/>
        <w:jc w:val="center"/>
        <w:rPr>
          <w:rFonts w:ascii="宋体" w:hAnsi="宋体" w:hint="eastAsia"/>
          <w:sz w:val="24"/>
          <w:szCs w:val="24"/>
          <w:lang w:eastAsia="zh-CN"/>
        </w:rPr>
      </w:pPr>
      <w:r>
        <w:object w:dxaOrig="7034" w:dyaOrig="5771" w14:anchorId="0E70F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288.5pt" o:ole="">
            <v:imagedata r:id="rId18" o:title=""/>
          </v:shape>
          <o:OLEObject Type="Embed" ProgID="Visio.Drawing.11" ShapeID="_x0000_i1025" DrawAspect="Content" ObjectID="_1783874856" r:id="rId19"/>
        </w:object>
      </w:r>
    </w:p>
    <w:p w14:paraId="18362FC3" w14:textId="77777777" w:rsidR="00E126BA" w:rsidRDefault="00000000">
      <w:pPr>
        <w:pStyle w:val="YL"/>
        <w:spacing w:line="360" w:lineRule="auto"/>
        <w:ind w:firstLine="480"/>
        <w:rPr>
          <w:rFonts w:ascii="宋体" w:hAnsi="宋体" w:hint="eastAsia"/>
          <w:color w:val="auto"/>
        </w:rPr>
      </w:pPr>
      <w:r>
        <w:rPr>
          <w:rFonts w:ascii="宋体" w:hAnsi="宋体" w:hint="eastAsia"/>
          <w:color w:val="auto"/>
        </w:rPr>
        <w:t>最大限度减少顾客不满和业务流失。营销中心</w:t>
      </w:r>
      <w:r>
        <w:rPr>
          <w:rFonts w:ascii="宋体" w:hAnsi="宋体"/>
          <w:color w:val="auto"/>
        </w:rPr>
        <w:t>负责接收、收集顾客的抱怨/投诉，将顾</w:t>
      </w:r>
      <w:r>
        <w:rPr>
          <w:rFonts w:ascii="宋体" w:hAnsi="宋体"/>
          <w:color w:val="auto"/>
        </w:rPr>
        <w:lastRenderedPageBreak/>
        <w:t>客的意见记录，通过《纠正措施表》</w:t>
      </w:r>
      <w:r>
        <w:rPr>
          <w:rFonts w:ascii="宋体" w:hAnsi="宋体" w:hint="eastAsia"/>
          <w:color w:val="auto"/>
        </w:rPr>
        <w:t>或顾客专用格式，</w:t>
      </w:r>
      <w:r>
        <w:rPr>
          <w:rFonts w:ascii="宋体" w:hAnsi="宋体"/>
          <w:color w:val="auto"/>
        </w:rPr>
        <w:t>将相关信息传递到</w:t>
      </w:r>
      <w:r>
        <w:rPr>
          <w:rFonts w:ascii="宋体" w:hAnsi="宋体" w:hint="eastAsia"/>
          <w:color w:val="auto"/>
        </w:rPr>
        <w:t>安全质量部</w:t>
      </w:r>
      <w:r>
        <w:rPr>
          <w:rFonts w:ascii="宋体" w:hAnsi="宋体"/>
          <w:color w:val="auto"/>
        </w:rPr>
        <w:t>，</w:t>
      </w:r>
      <w:r>
        <w:rPr>
          <w:rFonts w:ascii="宋体" w:hAnsi="宋体" w:hint="eastAsia"/>
          <w:color w:val="auto"/>
        </w:rPr>
        <w:t>安全质量部门</w:t>
      </w:r>
      <w:r>
        <w:rPr>
          <w:rFonts w:ascii="宋体" w:hAnsi="宋体"/>
          <w:color w:val="auto"/>
        </w:rPr>
        <w:t>及时组织相关人员进行分析/试验/评审。</w:t>
      </w:r>
    </w:p>
    <w:p w14:paraId="71D31079" w14:textId="77777777" w:rsidR="00E126BA" w:rsidRDefault="00000000">
      <w:pPr>
        <w:pStyle w:val="YL"/>
        <w:spacing w:line="360" w:lineRule="auto"/>
        <w:ind w:firstLine="480"/>
        <w:rPr>
          <w:rFonts w:ascii="宋体" w:hAnsi="宋体" w:hint="eastAsia"/>
          <w:color w:val="auto"/>
        </w:rPr>
      </w:pPr>
      <w:r>
        <w:rPr>
          <w:rFonts w:ascii="宋体" w:hAnsi="宋体" w:hint="eastAsia"/>
          <w:color w:val="auto"/>
        </w:rPr>
        <w:t>在进行分析的同时，遏制可疑不合格品。接到顾客投诉后，根据投诉信息，安全质量部立即组织相关人员对可疑产品进行遏制：</w:t>
      </w:r>
      <w:r>
        <w:rPr>
          <w:rFonts w:ascii="宋体" w:hAnsi="宋体"/>
          <w:color w:val="auto"/>
        </w:rPr>
        <w:fldChar w:fldCharType="begin"/>
      </w:r>
      <w:r>
        <w:rPr>
          <w:rFonts w:ascii="宋体" w:hAnsi="宋体"/>
          <w:color w:val="auto"/>
        </w:rPr>
        <w:instrText xml:space="preserve"> </w:instrText>
      </w:r>
      <w:r>
        <w:rPr>
          <w:rFonts w:ascii="宋体" w:hAnsi="宋体" w:hint="eastAsia"/>
          <w:color w:val="auto"/>
        </w:rPr>
        <w:instrText>= 1 \* GB3</w:instrText>
      </w:r>
      <w:r>
        <w:rPr>
          <w:rFonts w:ascii="宋体" w:hAnsi="宋体"/>
          <w:color w:val="auto"/>
        </w:rPr>
        <w:instrText xml:space="preserve"> </w:instrText>
      </w:r>
      <w:r>
        <w:rPr>
          <w:rFonts w:ascii="宋体" w:hAnsi="宋体"/>
          <w:color w:val="auto"/>
        </w:rPr>
        <w:fldChar w:fldCharType="separate"/>
      </w:r>
      <w:r>
        <w:rPr>
          <w:rFonts w:ascii="宋体" w:hAnsi="宋体" w:hint="eastAsia"/>
          <w:color w:val="auto"/>
        </w:rPr>
        <w:t>①</w:t>
      </w:r>
      <w:r>
        <w:rPr>
          <w:rFonts w:ascii="宋体" w:hAnsi="宋体"/>
          <w:color w:val="auto"/>
        </w:rPr>
        <w:fldChar w:fldCharType="end"/>
      </w:r>
      <w:r>
        <w:rPr>
          <w:rFonts w:ascii="宋体" w:hAnsi="宋体" w:hint="eastAsia"/>
          <w:color w:val="auto"/>
        </w:rPr>
        <w:t>遏制的可疑产品包括在制品，成品仓库，发运的在途品，外库存，涉及到外协件和原材料的应包含原材料库和相应的分供方；</w:t>
      </w:r>
      <w:r>
        <w:rPr>
          <w:rFonts w:ascii="宋体" w:hAnsi="宋体"/>
          <w:color w:val="auto"/>
        </w:rPr>
        <w:fldChar w:fldCharType="begin"/>
      </w:r>
      <w:r>
        <w:rPr>
          <w:rFonts w:ascii="宋体" w:hAnsi="宋体"/>
          <w:color w:val="auto"/>
        </w:rPr>
        <w:instrText xml:space="preserve"> </w:instrText>
      </w:r>
      <w:r>
        <w:rPr>
          <w:rFonts w:ascii="宋体" w:hAnsi="宋体" w:hint="eastAsia"/>
          <w:color w:val="auto"/>
        </w:rPr>
        <w:instrText>= 2 \* GB3</w:instrText>
      </w:r>
      <w:r>
        <w:rPr>
          <w:rFonts w:ascii="宋体" w:hAnsi="宋体"/>
          <w:color w:val="auto"/>
        </w:rPr>
        <w:instrText xml:space="preserve"> </w:instrText>
      </w:r>
      <w:r>
        <w:rPr>
          <w:rFonts w:ascii="宋体" w:hAnsi="宋体"/>
          <w:color w:val="auto"/>
        </w:rPr>
        <w:fldChar w:fldCharType="separate"/>
      </w:r>
      <w:r>
        <w:rPr>
          <w:rFonts w:ascii="宋体" w:hAnsi="宋体" w:hint="eastAsia"/>
          <w:color w:val="auto"/>
        </w:rPr>
        <w:t>②</w:t>
      </w:r>
      <w:r>
        <w:rPr>
          <w:rFonts w:ascii="宋体" w:hAnsi="宋体"/>
          <w:color w:val="auto"/>
        </w:rPr>
        <w:fldChar w:fldCharType="end"/>
      </w:r>
      <w:r>
        <w:rPr>
          <w:rFonts w:ascii="宋体" w:hAnsi="宋体" w:hint="eastAsia"/>
          <w:color w:val="auto"/>
        </w:rPr>
        <w:t>安全质量部及相关人员根据异常情况，确定临时措施，对遏制品进行检查、返工、返修或者报废处理；必要时，填写《品质异常通知单》；</w:t>
      </w:r>
      <w:r>
        <w:rPr>
          <w:rFonts w:ascii="宋体" w:hAnsi="宋体"/>
          <w:color w:val="auto"/>
        </w:rPr>
        <w:fldChar w:fldCharType="begin"/>
      </w:r>
      <w:r>
        <w:rPr>
          <w:rFonts w:ascii="宋体" w:hAnsi="宋体"/>
          <w:color w:val="auto"/>
        </w:rPr>
        <w:instrText xml:space="preserve"> </w:instrText>
      </w:r>
      <w:r>
        <w:rPr>
          <w:rFonts w:ascii="宋体" w:hAnsi="宋体" w:hint="eastAsia"/>
          <w:color w:val="auto"/>
        </w:rPr>
        <w:instrText>= 3 \* GB3</w:instrText>
      </w:r>
      <w:r>
        <w:rPr>
          <w:rFonts w:ascii="宋体" w:hAnsi="宋体"/>
          <w:color w:val="auto"/>
        </w:rPr>
        <w:instrText xml:space="preserve"> </w:instrText>
      </w:r>
      <w:r>
        <w:rPr>
          <w:rFonts w:ascii="宋体" w:hAnsi="宋体"/>
          <w:color w:val="auto"/>
        </w:rPr>
        <w:fldChar w:fldCharType="separate"/>
      </w:r>
      <w:r>
        <w:rPr>
          <w:rFonts w:ascii="宋体" w:hAnsi="宋体" w:hint="eastAsia"/>
          <w:color w:val="auto"/>
        </w:rPr>
        <w:t>③</w:t>
      </w:r>
      <w:r>
        <w:rPr>
          <w:rFonts w:ascii="宋体" w:hAnsi="宋体"/>
          <w:color w:val="auto"/>
        </w:rPr>
        <w:fldChar w:fldCharType="end"/>
      </w:r>
      <w:r>
        <w:rPr>
          <w:rFonts w:ascii="宋体" w:hAnsi="宋体" w:hint="eastAsia"/>
          <w:color w:val="auto"/>
        </w:rPr>
        <w:t>在48小时之内把相关信息返回到顾客，若顾客有特殊要求，按顾客要求填写相关表格。</w:t>
      </w:r>
    </w:p>
    <w:p w14:paraId="492BDA7B" w14:textId="77777777" w:rsidR="00E126BA" w:rsidRDefault="00000000">
      <w:pPr>
        <w:pStyle w:val="YL"/>
        <w:spacing w:line="360" w:lineRule="auto"/>
        <w:ind w:firstLine="480"/>
        <w:rPr>
          <w:rFonts w:ascii="宋体" w:hAnsi="宋体" w:hint="eastAsia"/>
          <w:color w:val="auto"/>
        </w:rPr>
      </w:pPr>
      <w:r>
        <w:rPr>
          <w:rFonts w:ascii="宋体" w:hAnsi="宋体"/>
          <w:color w:val="auto"/>
        </w:rPr>
        <w:t>若分析确认的结果是本公司的制造质量问题，</w:t>
      </w:r>
      <w:r>
        <w:rPr>
          <w:rFonts w:ascii="宋体" w:hAnsi="宋体" w:hint="eastAsia"/>
          <w:color w:val="auto"/>
        </w:rPr>
        <w:t>安全质量部</w:t>
      </w:r>
      <w:r>
        <w:rPr>
          <w:rFonts w:ascii="宋体" w:hAnsi="宋体"/>
          <w:color w:val="auto"/>
        </w:rPr>
        <w:t>组织相关人员分析原因，以确定根本原因，提出纠正措施并组织实施，适当采用与风险相适应的防错技术</w:t>
      </w:r>
      <w:r>
        <w:rPr>
          <w:rFonts w:ascii="宋体" w:hAnsi="宋体" w:hint="eastAsia"/>
          <w:color w:val="auto"/>
        </w:rPr>
        <w:t>。安全质量部</w:t>
      </w:r>
      <w:r>
        <w:rPr>
          <w:rFonts w:ascii="宋体" w:hAnsi="宋体"/>
          <w:color w:val="auto"/>
        </w:rPr>
        <w:t>评价纠正措施的有效性，防止问题的再次发生。若顾客有指定的格式</w:t>
      </w:r>
      <w:r>
        <w:rPr>
          <w:rFonts w:ascii="宋体" w:hAnsi="宋体" w:hint="eastAsia"/>
          <w:color w:val="auto"/>
        </w:rPr>
        <w:t>（如8D等）</w:t>
      </w:r>
      <w:r>
        <w:rPr>
          <w:rFonts w:ascii="宋体" w:hAnsi="宋体"/>
          <w:color w:val="auto"/>
        </w:rPr>
        <w:t>，则采用顾客指定的格式</w:t>
      </w:r>
      <w:r>
        <w:rPr>
          <w:rFonts w:ascii="宋体" w:hAnsi="宋体" w:hint="eastAsia"/>
          <w:color w:val="auto"/>
        </w:rPr>
        <w:t>。</w:t>
      </w:r>
    </w:p>
    <w:p w14:paraId="32698982" w14:textId="77777777" w:rsidR="00E126BA" w:rsidRDefault="00000000">
      <w:pPr>
        <w:pStyle w:val="YL"/>
        <w:spacing w:line="360" w:lineRule="auto"/>
        <w:ind w:firstLine="480"/>
        <w:rPr>
          <w:rFonts w:ascii="宋体" w:hAnsi="宋体" w:hint="eastAsia"/>
          <w:color w:val="auto"/>
        </w:rPr>
      </w:pPr>
      <w:r>
        <w:rPr>
          <w:rFonts w:ascii="宋体" w:hAnsi="宋体" w:hint="eastAsia"/>
          <w:color w:val="auto"/>
        </w:rPr>
        <w:t>投诉信息的积累、分析。营销中心</w:t>
      </w:r>
      <w:r>
        <w:rPr>
          <w:rFonts w:ascii="宋体" w:hAnsi="宋体"/>
          <w:color w:val="auto"/>
        </w:rPr>
        <w:t>、</w:t>
      </w:r>
      <w:r>
        <w:rPr>
          <w:rFonts w:ascii="宋体" w:hAnsi="宋体" w:hint="eastAsia"/>
          <w:color w:val="auto"/>
        </w:rPr>
        <w:t>安全质量部门</w:t>
      </w:r>
      <w:r>
        <w:rPr>
          <w:rFonts w:ascii="宋体" w:hAnsi="宋体"/>
          <w:color w:val="auto"/>
        </w:rPr>
        <w:t>负责定期对顾客投诉情况进行统计</w:t>
      </w:r>
      <w:r>
        <w:rPr>
          <w:rFonts w:ascii="宋体" w:hAnsi="宋体" w:hint="eastAsia"/>
          <w:color w:val="auto"/>
        </w:rPr>
        <w:t>。安全质量部负责对顾客反馈回的《品质异常通知单》、《售后服务客户反馈表》等单据，而无具体故障件退回的情报展开分析。根据相关单据中的信息，按单据接收月、产品生产月、故障件的运行里程等以柱状图的形式展开分析，从中寻找规律。如产品生产的集中度、故障件的运行里程集中度等。如有规律可寻，则应进一步查找产生的原因，制订解决的措施，以减少顾客抱怨。</w:t>
      </w:r>
    </w:p>
    <w:p w14:paraId="15CD1E7D" w14:textId="77777777" w:rsidR="00E126BA" w:rsidRDefault="00000000">
      <w:pPr>
        <w:pStyle w:val="20"/>
        <w:ind w:firstLine="480"/>
        <w:rPr>
          <w:rFonts w:ascii="Cambria" w:hAnsi="Cambria" w:cs="Cambria"/>
          <w:szCs w:val="24"/>
          <w:lang w:eastAsia="zh-CN"/>
        </w:rPr>
      </w:pPr>
      <w:bookmarkStart w:id="39" w:name="_Toc31201"/>
      <w:r>
        <w:rPr>
          <w:rFonts w:ascii="Cambria" w:hAnsi="Cambria" w:cs="Cambria" w:hint="eastAsia"/>
          <w:szCs w:val="24"/>
          <w:lang w:eastAsia="zh-CN"/>
        </w:rPr>
        <w:t>6.2</w:t>
      </w:r>
      <w:r>
        <w:rPr>
          <w:rFonts w:ascii="Cambria" w:hAnsi="Cambria" w:cs="Cambria" w:hint="eastAsia"/>
          <w:szCs w:val="24"/>
          <w:lang w:eastAsia="zh-CN"/>
        </w:rPr>
        <w:t>质量风险监测</w:t>
      </w:r>
      <w:bookmarkEnd w:id="39"/>
    </w:p>
    <w:p w14:paraId="79176837" w14:textId="77777777" w:rsidR="00E126BA" w:rsidRDefault="00000000">
      <w:pPr>
        <w:pStyle w:val="a8"/>
        <w:spacing w:line="360" w:lineRule="auto"/>
        <w:ind w:left="0" w:rightChars="171" w:right="376" w:firstLine="289"/>
        <w:jc w:val="both"/>
        <w:rPr>
          <w:rFonts w:hint="eastAsia"/>
          <w:kern w:val="2"/>
          <w:sz w:val="24"/>
          <w:szCs w:val="24"/>
          <w:lang w:eastAsia="zh-CN"/>
        </w:rPr>
      </w:pPr>
      <w:r>
        <w:rPr>
          <w:rFonts w:ascii="Times New Roman" w:hAnsi="Times New Roman"/>
          <w:sz w:val="24"/>
          <w:szCs w:val="24"/>
          <w:lang w:eastAsia="zh-CN"/>
        </w:rPr>
        <w:t>6.2.1</w:t>
      </w:r>
      <w:r>
        <w:rPr>
          <w:rFonts w:hint="eastAsia"/>
          <w:sz w:val="24"/>
          <w:szCs w:val="24"/>
          <w:lang w:eastAsia="zh-CN"/>
        </w:rPr>
        <w:t>质</w:t>
      </w:r>
      <w:r>
        <w:rPr>
          <w:rFonts w:hint="eastAsia"/>
          <w:spacing w:val="2"/>
          <w:sz w:val="24"/>
          <w:szCs w:val="24"/>
          <w:lang w:eastAsia="zh-CN"/>
        </w:rPr>
        <w:t>量</w:t>
      </w:r>
      <w:r>
        <w:rPr>
          <w:rFonts w:hint="eastAsia"/>
          <w:sz w:val="24"/>
          <w:szCs w:val="24"/>
          <w:lang w:eastAsia="zh-CN"/>
        </w:rPr>
        <w:t>控</w:t>
      </w:r>
      <w:r>
        <w:rPr>
          <w:rFonts w:hint="eastAsia"/>
          <w:kern w:val="2"/>
          <w:sz w:val="24"/>
          <w:szCs w:val="24"/>
          <w:lang w:eastAsia="zh-CN"/>
        </w:rPr>
        <w:t>制点。公司对产品质量关键特性、重要特性存在的风险进行重点控制并采取适宜的管理措施和方法。通过对质量控制点的人员能力、设备、作业指导书、环境等策划，使得产品质量关键特性、重点特性存在的风险处于控制中。</w:t>
      </w:r>
    </w:p>
    <w:p w14:paraId="1205F8C6" w14:textId="77777777" w:rsidR="00E126BA" w:rsidRDefault="00000000">
      <w:pPr>
        <w:pStyle w:val="a8"/>
        <w:spacing w:before="41" w:line="360" w:lineRule="auto"/>
        <w:ind w:left="0" w:rightChars="121" w:right="266" w:firstLine="289"/>
        <w:jc w:val="both"/>
        <w:rPr>
          <w:rFonts w:hint="eastAsia"/>
          <w:kern w:val="2"/>
          <w:sz w:val="24"/>
          <w:szCs w:val="24"/>
          <w:lang w:eastAsia="zh-CN"/>
        </w:rPr>
      </w:pPr>
      <w:r>
        <w:rPr>
          <w:rFonts w:ascii="Times New Roman" w:hAnsi="Times New Roman"/>
          <w:sz w:val="24"/>
          <w:szCs w:val="24"/>
          <w:lang w:eastAsia="zh-CN"/>
        </w:rPr>
        <w:t>6.2.2</w:t>
      </w:r>
      <w:r>
        <w:rPr>
          <w:rFonts w:hint="eastAsia"/>
          <w:sz w:val="24"/>
          <w:szCs w:val="24"/>
          <w:lang w:eastAsia="zh-CN"/>
        </w:rPr>
        <w:t>分层</w:t>
      </w:r>
      <w:r>
        <w:rPr>
          <w:rFonts w:hint="eastAsia"/>
          <w:spacing w:val="2"/>
          <w:sz w:val="24"/>
          <w:szCs w:val="24"/>
          <w:lang w:eastAsia="zh-CN"/>
        </w:rPr>
        <w:t>审</w:t>
      </w:r>
      <w:r>
        <w:rPr>
          <w:rFonts w:hint="eastAsia"/>
          <w:kern w:val="2"/>
          <w:sz w:val="24"/>
          <w:szCs w:val="24"/>
          <w:lang w:eastAsia="zh-CN"/>
        </w:rPr>
        <w:t>核。由车间主任、班组长组成的按月、周、天三个级别对各生产工厂的生产过程、工艺纪律执行情况等进行监督检查，对质量监督检查所发现问题点的整改情况进行督促，确保其及时有效的整改。</w:t>
      </w:r>
    </w:p>
    <w:p w14:paraId="0A2581E6" w14:textId="77777777" w:rsidR="00E126BA" w:rsidRDefault="00000000">
      <w:pPr>
        <w:pStyle w:val="a8"/>
        <w:spacing w:before="42" w:line="360" w:lineRule="auto"/>
        <w:ind w:left="0" w:right="374" w:firstLine="289"/>
        <w:jc w:val="both"/>
        <w:rPr>
          <w:rFonts w:asciiTheme="minorEastAsia" w:hAnsiTheme="minorEastAsia" w:hint="eastAsia"/>
          <w:bCs/>
          <w:sz w:val="24"/>
          <w:szCs w:val="24"/>
          <w:lang w:eastAsia="zh-CN"/>
        </w:rPr>
      </w:pPr>
      <w:r>
        <w:rPr>
          <w:rFonts w:ascii="Times New Roman" w:hAnsi="Times New Roman"/>
          <w:sz w:val="24"/>
          <w:szCs w:val="24"/>
          <w:lang w:eastAsia="zh-CN"/>
        </w:rPr>
        <w:t>6.2.3</w:t>
      </w:r>
      <w:r>
        <w:rPr>
          <w:rFonts w:hint="eastAsia"/>
          <w:spacing w:val="2"/>
          <w:sz w:val="24"/>
          <w:szCs w:val="24"/>
          <w:lang w:eastAsia="zh-CN"/>
        </w:rPr>
        <w:t>可</w:t>
      </w:r>
      <w:r>
        <w:rPr>
          <w:rFonts w:hint="eastAsia"/>
          <w:sz w:val="24"/>
          <w:szCs w:val="24"/>
          <w:lang w:eastAsia="zh-CN"/>
        </w:rPr>
        <w:t>靠性</w:t>
      </w:r>
      <w:r>
        <w:rPr>
          <w:rFonts w:hint="eastAsia"/>
          <w:spacing w:val="2"/>
          <w:sz w:val="24"/>
          <w:szCs w:val="24"/>
          <w:lang w:eastAsia="zh-CN"/>
        </w:rPr>
        <w:t>验</w:t>
      </w:r>
      <w:r>
        <w:rPr>
          <w:rFonts w:hint="eastAsia"/>
          <w:sz w:val="24"/>
          <w:szCs w:val="24"/>
          <w:lang w:eastAsia="zh-CN"/>
        </w:rPr>
        <w:t>证</w:t>
      </w:r>
      <w:r>
        <w:rPr>
          <w:rFonts w:hint="eastAsia"/>
          <w:spacing w:val="2"/>
          <w:sz w:val="24"/>
          <w:szCs w:val="24"/>
          <w:lang w:eastAsia="zh-CN"/>
        </w:rPr>
        <w:t>试</w:t>
      </w:r>
      <w:r>
        <w:rPr>
          <w:rFonts w:hint="eastAsia"/>
          <w:sz w:val="24"/>
          <w:szCs w:val="24"/>
          <w:lang w:eastAsia="zh-CN"/>
        </w:rPr>
        <w:t>验。公</w:t>
      </w:r>
      <w:r>
        <w:rPr>
          <w:rFonts w:hint="eastAsia"/>
          <w:kern w:val="2"/>
          <w:sz w:val="24"/>
          <w:szCs w:val="24"/>
          <w:lang w:eastAsia="zh-CN"/>
        </w:rPr>
        <w:t>司成立了</w:t>
      </w:r>
      <w:r>
        <w:rPr>
          <w:rFonts w:asciiTheme="minorEastAsia" w:hAnsiTheme="minorEastAsia" w:hint="eastAsia"/>
          <w:bCs/>
          <w:sz w:val="24"/>
          <w:szCs w:val="24"/>
          <w:lang w:eastAsia="zh-CN"/>
        </w:rPr>
        <w:t>杭州市企业技术中心</w:t>
      </w:r>
      <w:r>
        <w:rPr>
          <w:rFonts w:hint="eastAsia"/>
          <w:spacing w:val="2"/>
          <w:sz w:val="24"/>
          <w:szCs w:val="24"/>
          <w:lang w:eastAsia="zh-CN"/>
        </w:rPr>
        <w:t>，配置绝缘电阻测试仪、回路电阻测试仪、多功能校准仪、三相程控标准功率源、雷击浪涌发生器、脉冲群发生器、电缆护层保护器测试仪等检测设备备，</w:t>
      </w:r>
      <w:r>
        <w:rPr>
          <w:rFonts w:hint="eastAsia"/>
          <w:sz w:val="24"/>
          <w:szCs w:val="28"/>
          <w:lang w:eastAsia="zh-CN"/>
        </w:rPr>
        <w:t>整体试验设备配备情况已经处于国内同</w:t>
      </w:r>
      <w:r>
        <w:rPr>
          <w:rFonts w:asciiTheme="minorEastAsia" w:hAnsiTheme="minorEastAsia" w:cs="宋体" w:hint="eastAsia"/>
          <w:sz w:val="24"/>
          <w:szCs w:val="24"/>
          <w:lang w:eastAsia="zh-CN"/>
        </w:rPr>
        <w:t>行业领先水平。</w:t>
      </w:r>
    </w:p>
    <w:p w14:paraId="5BF51059" w14:textId="77777777" w:rsidR="00E126BA" w:rsidRDefault="00000000">
      <w:pPr>
        <w:pStyle w:val="20"/>
        <w:ind w:firstLine="480"/>
        <w:rPr>
          <w:rFonts w:ascii="Cambria" w:hAnsi="Cambria" w:cs="Cambria"/>
          <w:szCs w:val="24"/>
          <w:lang w:eastAsia="zh-CN"/>
        </w:rPr>
      </w:pPr>
      <w:bookmarkStart w:id="40" w:name="_Toc17196"/>
      <w:r>
        <w:rPr>
          <w:rFonts w:ascii="Cambria" w:hAnsi="Cambria" w:cs="Cambria" w:hint="eastAsia"/>
          <w:szCs w:val="24"/>
          <w:lang w:eastAsia="zh-CN"/>
        </w:rPr>
        <w:lastRenderedPageBreak/>
        <w:t>6.3</w:t>
      </w:r>
      <w:r>
        <w:rPr>
          <w:rFonts w:ascii="Cambria" w:hAnsi="Cambria" w:cs="Cambria" w:hint="eastAsia"/>
          <w:szCs w:val="24"/>
          <w:lang w:eastAsia="zh-CN"/>
        </w:rPr>
        <w:t>应急管理</w:t>
      </w:r>
      <w:bookmarkEnd w:id="40"/>
    </w:p>
    <w:p w14:paraId="6380FE39" w14:textId="77777777" w:rsidR="00E126BA" w:rsidRDefault="00000000">
      <w:pPr>
        <w:adjustRightInd w:val="0"/>
        <w:snapToGrid w:val="0"/>
        <w:spacing w:line="360" w:lineRule="auto"/>
        <w:ind w:firstLineChars="200" w:firstLine="480"/>
        <w:rPr>
          <w:rFonts w:asciiTheme="minorEastAsia" w:hAnsiTheme="minorEastAsia" w:hint="eastAsia"/>
          <w:bCs/>
          <w:sz w:val="24"/>
          <w:szCs w:val="24"/>
          <w:lang w:eastAsia="zh-CN"/>
        </w:rPr>
      </w:pPr>
      <w:r>
        <w:rPr>
          <w:rFonts w:asciiTheme="minorEastAsia" w:hAnsiTheme="minorEastAsia" w:hint="eastAsia"/>
          <w:bCs/>
          <w:sz w:val="24"/>
          <w:szCs w:val="24"/>
          <w:lang w:eastAsia="zh-CN"/>
        </w:rPr>
        <w:t>公司每年举行消防演练和各种灾害应急演练。公司制订了《配电房火灾、爆炸应急预案》等</w:t>
      </w:r>
      <w:r>
        <w:rPr>
          <w:rFonts w:asciiTheme="minorEastAsia" w:hAnsiTheme="minorEastAsia"/>
          <w:bCs/>
          <w:sz w:val="24"/>
          <w:szCs w:val="24"/>
          <w:lang w:eastAsia="zh-CN"/>
        </w:rPr>
        <w:t>应急预案</w:t>
      </w:r>
      <w:r>
        <w:rPr>
          <w:rFonts w:asciiTheme="minorEastAsia" w:hAnsiTheme="minorEastAsia" w:hint="eastAsia"/>
          <w:bCs/>
          <w:sz w:val="24"/>
          <w:szCs w:val="24"/>
          <w:lang w:eastAsia="zh-CN"/>
        </w:rPr>
        <w:t>、《触电事件应急预案》、《重大设备故障应急预案》等应急处置方案等，对火灾、机械、触电等均有相应的应急措施，并成立了应急指挥中心和应急救援专业组。</w:t>
      </w:r>
      <w:bookmarkStart w:id="41" w:name="_Ref317150656"/>
    </w:p>
    <w:p w14:paraId="66A5AD04" w14:textId="77777777" w:rsidR="00E126BA" w:rsidRDefault="00000000">
      <w:pPr>
        <w:pStyle w:val="a6"/>
        <w:spacing w:afterLines="50" w:after="120"/>
        <w:jc w:val="center"/>
        <w:rPr>
          <w:rFonts w:asciiTheme="minorEastAsia" w:eastAsia="宋体" w:hAnsiTheme="minorEastAsia" w:hint="eastAsia"/>
          <w:b/>
          <w:bCs/>
          <w:kern w:val="0"/>
          <w:sz w:val="21"/>
          <w:szCs w:val="21"/>
        </w:rPr>
      </w:pPr>
      <w:r>
        <w:rPr>
          <w:rFonts w:asciiTheme="minorEastAsia" w:eastAsia="宋体" w:hAnsiTheme="minorEastAsia" w:hint="eastAsia"/>
          <w:b/>
          <w:bCs/>
          <w:kern w:val="0"/>
          <w:sz w:val="21"/>
          <w:szCs w:val="21"/>
        </w:rPr>
        <w:t>图6.3-01消防演练现场</w:t>
      </w:r>
    </w:p>
    <w:bookmarkEnd w:id="41"/>
    <w:p w14:paraId="7CEB6A43" w14:textId="77777777" w:rsidR="00E126BA" w:rsidRDefault="00000000">
      <w:pPr>
        <w:pStyle w:val="a5"/>
        <w:ind w:firstLineChars="0" w:firstLine="0"/>
        <w:jc w:val="center"/>
        <w:rPr>
          <w:rFonts w:ascii="宋体" w:hAnsi="宋体" w:cs="宋体" w:hint="eastAsia"/>
          <w:lang w:eastAsia="zh-CN"/>
        </w:rPr>
      </w:pPr>
      <w:r>
        <w:rPr>
          <w:rFonts w:ascii="宋体" w:hAnsi="宋体" w:hint="eastAsia"/>
          <w:b/>
          <w:noProof/>
          <w:szCs w:val="21"/>
          <w:lang w:eastAsia="zh-CN"/>
        </w:rPr>
        <w:drawing>
          <wp:anchor distT="0" distB="0" distL="114300" distR="114300" simplePos="0" relativeHeight="251659264" behindDoc="0" locked="0" layoutInCell="1" allowOverlap="1" wp14:anchorId="1EB94475" wp14:editId="44840D80">
            <wp:simplePos x="0" y="0"/>
            <wp:positionH relativeFrom="column">
              <wp:posOffset>3129915</wp:posOffset>
            </wp:positionH>
            <wp:positionV relativeFrom="paragraph">
              <wp:posOffset>69850</wp:posOffset>
            </wp:positionV>
            <wp:extent cx="2931795" cy="1955165"/>
            <wp:effectExtent l="0" t="0" r="1905" b="635"/>
            <wp:wrapNone/>
            <wp:docPr id="45" name="图片 45" descr="IMG_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6006"/>
                    <pic:cNvPicPr>
                      <a:picLocks noChangeAspect="1"/>
                    </pic:cNvPicPr>
                  </pic:nvPicPr>
                  <pic:blipFill>
                    <a:blip r:embed="rId20"/>
                    <a:stretch>
                      <a:fillRect/>
                    </a:stretch>
                  </pic:blipFill>
                  <pic:spPr>
                    <a:xfrm>
                      <a:off x="0" y="0"/>
                      <a:ext cx="2931795" cy="1955165"/>
                    </a:xfrm>
                    <a:prstGeom prst="rect">
                      <a:avLst/>
                    </a:prstGeom>
                  </pic:spPr>
                </pic:pic>
              </a:graphicData>
            </a:graphic>
          </wp:anchor>
        </w:drawing>
      </w:r>
      <w:r>
        <w:rPr>
          <w:rFonts w:ascii="宋体" w:hAnsi="宋体" w:hint="eastAsia"/>
          <w:b/>
          <w:noProof/>
          <w:szCs w:val="21"/>
          <w:lang w:eastAsia="zh-CN"/>
        </w:rPr>
        <w:drawing>
          <wp:anchor distT="0" distB="0" distL="114300" distR="114300" simplePos="0" relativeHeight="251658240" behindDoc="0" locked="0" layoutInCell="1" allowOverlap="1" wp14:anchorId="1906CEE7" wp14:editId="353C40DF">
            <wp:simplePos x="0" y="0"/>
            <wp:positionH relativeFrom="column">
              <wp:posOffset>72390</wp:posOffset>
            </wp:positionH>
            <wp:positionV relativeFrom="paragraph">
              <wp:posOffset>76200</wp:posOffset>
            </wp:positionV>
            <wp:extent cx="2952750" cy="1968500"/>
            <wp:effectExtent l="0" t="0" r="6350" b="0"/>
            <wp:wrapNone/>
            <wp:docPr id="46" name="图片 46" descr="IMG_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5997"/>
                    <pic:cNvPicPr>
                      <a:picLocks noChangeAspect="1"/>
                    </pic:cNvPicPr>
                  </pic:nvPicPr>
                  <pic:blipFill>
                    <a:blip r:embed="rId21"/>
                    <a:stretch>
                      <a:fillRect/>
                    </a:stretch>
                  </pic:blipFill>
                  <pic:spPr>
                    <a:xfrm>
                      <a:off x="0" y="0"/>
                      <a:ext cx="2952750" cy="1968500"/>
                    </a:xfrm>
                    <a:prstGeom prst="rect">
                      <a:avLst/>
                    </a:prstGeom>
                  </pic:spPr>
                </pic:pic>
              </a:graphicData>
            </a:graphic>
          </wp:anchor>
        </w:drawing>
      </w:r>
      <w:r>
        <w:rPr>
          <w:rFonts w:ascii="宋体" w:hAnsi="宋体" w:cs="宋体" w:hint="eastAsia"/>
          <w:lang w:eastAsia="zh-CN"/>
        </w:rPr>
        <w:t xml:space="preserve"> </w:t>
      </w:r>
    </w:p>
    <w:p w14:paraId="6E58772F" w14:textId="77777777" w:rsidR="00E126BA" w:rsidRDefault="00E126BA">
      <w:pPr>
        <w:pStyle w:val="1"/>
        <w:rPr>
          <w:lang w:eastAsia="zh-CN"/>
        </w:rPr>
      </w:pPr>
    </w:p>
    <w:p w14:paraId="52E1472D" w14:textId="77777777" w:rsidR="00E126BA" w:rsidRDefault="00E126BA">
      <w:pPr>
        <w:rPr>
          <w:lang w:eastAsia="zh-CN"/>
        </w:rPr>
      </w:pPr>
    </w:p>
    <w:p w14:paraId="277461FD" w14:textId="77777777" w:rsidR="00E126BA" w:rsidRDefault="00E126BA">
      <w:pPr>
        <w:rPr>
          <w:lang w:eastAsia="zh-CN"/>
        </w:rPr>
      </w:pPr>
    </w:p>
    <w:p w14:paraId="36DFFC2E" w14:textId="77777777" w:rsidR="00E126BA" w:rsidRDefault="00E126BA">
      <w:pPr>
        <w:rPr>
          <w:lang w:eastAsia="zh-CN"/>
        </w:rPr>
      </w:pPr>
    </w:p>
    <w:p w14:paraId="49DA3F4F" w14:textId="77777777" w:rsidR="00E126BA" w:rsidRDefault="00E126BA">
      <w:pPr>
        <w:pStyle w:val="a5"/>
        <w:ind w:firstLineChars="0" w:firstLine="0"/>
        <w:rPr>
          <w:rFonts w:hint="eastAsia"/>
          <w:lang w:eastAsia="zh-CN"/>
        </w:rPr>
      </w:pPr>
    </w:p>
    <w:p w14:paraId="54BBA84B" w14:textId="77777777" w:rsidR="00E126BA" w:rsidRDefault="00E126BA">
      <w:pPr>
        <w:pStyle w:val="a5"/>
        <w:ind w:firstLineChars="0" w:firstLine="0"/>
        <w:rPr>
          <w:rFonts w:hint="eastAsia"/>
          <w:lang w:eastAsia="zh-CN"/>
        </w:rPr>
      </w:pPr>
    </w:p>
    <w:p w14:paraId="3E3422FB" w14:textId="77777777" w:rsidR="00E126BA" w:rsidRDefault="00E126BA">
      <w:pPr>
        <w:pStyle w:val="a5"/>
        <w:ind w:firstLineChars="0" w:firstLine="0"/>
        <w:rPr>
          <w:rFonts w:hint="eastAsia"/>
          <w:lang w:eastAsia="zh-CN"/>
        </w:rPr>
      </w:pPr>
    </w:p>
    <w:p w14:paraId="712ED9F0" w14:textId="77777777" w:rsidR="00E126BA" w:rsidRDefault="00E126BA">
      <w:pPr>
        <w:pStyle w:val="a5"/>
        <w:ind w:firstLineChars="0" w:firstLine="0"/>
        <w:rPr>
          <w:rFonts w:hint="eastAsia"/>
          <w:lang w:eastAsia="zh-CN"/>
        </w:rPr>
      </w:pPr>
    </w:p>
    <w:p w14:paraId="2D6BB577" w14:textId="77777777" w:rsidR="00E126BA" w:rsidRDefault="00E126BA">
      <w:pPr>
        <w:pStyle w:val="a5"/>
        <w:ind w:firstLineChars="0" w:firstLine="0"/>
        <w:rPr>
          <w:rFonts w:hint="eastAsia"/>
          <w:lang w:eastAsia="zh-CN"/>
        </w:rPr>
      </w:pPr>
    </w:p>
    <w:p w14:paraId="181D51A7" w14:textId="77777777" w:rsidR="00E126BA" w:rsidRDefault="00E126BA">
      <w:pPr>
        <w:pStyle w:val="a5"/>
        <w:ind w:firstLineChars="0" w:firstLine="0"/>
        <w:rPr>
          <w:rFonts w:hint="eastAsia"/>
          <w:lang w:eastAsia="zh-CN"/>
        </w:rPr>
      </w:pPr>
    </w:p>
    <w:p w14:paraId="37D228B8" w14:textId="77777777" w:rsidR="00E126BA" w:rsidRDefault="00E126BA">
      <w:pPr>
        <w:pStyle w:val="a5"/>
        <w:ind w:firstLineChars="0" w:firstLine="0"/>
        <w:rPr>
          <w:rFonts w:hint="eastAsia"/>
          <w:lang w:eastAsia="zh-CN"/>
        </w:rPr>
      </w:pPr>
    </w:p>
    <w:p w14:paraId="1470E566" w14:textId="77777777" w:rsidR="00E126BA" w:rsidRDefault="00E126BA">
      <w:pPr>
        <w:pStyle w:val="a5"/>
        <w:ind w:firstLineChars="0" w:firstLine="0"/>
        <w:rPr>
          <w:rFonts w:hint="eastAsia"/>
          <w:lang w:eastAsia="zh-CN"/>
        </w:rPr>
      </w:pPr>
    </w:p>
    <w:p w14:paraId="4A1D49A1" w14:textId="77777777" w:rsidR="00E126BA" w:rsidRDefault="00E126BA">
      <w:pPr>
        <w:pStyle w:val="a5"/>
        <w:ind w:firstLineChars="0" w:firstLine="0"/>
        <w:rPr>
          <w:rFonts w:hint="eastAsia"/>
          <w:lang w:eastAsia="zh-CN"/>
        </w:rPr>
      </w:pPr>
    </w:p>
    <w:p w14:paraId="609E7B94" w14:textId="77777777" w:rsidR="00E126BA" w:rsidRDefault="00E126BA">
      <w:pPr>
        <w:pStyle w:val="a5"/>
        <w:ind w:firstLineChars="0" w:firstLine="0"/>
        <w:rPr>
          <w:rFonts w:hint="eastAsia"/>
          <w:lang w:eastAsia="zh-CN"/>
        </w:rPr>
      </w:pPr>
    </w:p>
    <w:p w14:paraId="3AF7D1A8" w14:textId="77777777" w:rsidR="00E126BA" w:rsidRDefault="00E126BA">
      <w:pPr>
        <w:pStyle w:val="a5"/>
        <w:ind w:firstLineChars="0" w:firstLine="0"/>
        <w:rPr>
          <w:rFonts w:hint="eastAsia"/>
          <w:lang w:eastAsia="zh-CN"/>
        </w:rPr>
      </w:pPr>
    </w:p>
    <w:p w14:paraId="5032DB4B" w14:textId="77777777" w:rsidR="00E126BA" w:rsidRDefault="00E126BA">
      <w:pPr>
        <w:pStyle w:val="a5"/>
        <w:ind w:firstLineChars="0" w:firstLine="0"/>
        <w:rPr>
          <w:rFonts w:hint="eastAsia"/>
          <w:lang w:eastAsia="zh-CN"/>
        </w:rPr>
      </w:pPr>
    </w:p>
    <w:p w14:paraId="4A13AE1A" w14:textId="77777777" w:rsidR="00E126BA" w:rsidRDefault="00E126BA">
      <w:pPr>
        <w:pStyle w:val="a5"/>
        <w:ind w:firstLineChars="0" w:firstLine="0"/>
        <w:rPr>
          <w:rFonts w:hint="eastAsia"/>
          <w:lang w:eastAsia="zh-CN"/>
        </w:rPr>
      </w:pPr>
    </w:p>
    <w:p w14:paraId="700AFDD3" w14:textId="77777777" w:rsidR="00E126BA" w:rsidRDefault="00E126BA">
      <w:pPr>
        <w:pStyle w:val="a5"/>
        <w:ind w:firstLineChars="0" w:firstLine="0"/>
        <w:rPr>
          <w:rFonts w:hint="eastAsia"/>
          <w:lang w:eastAsia="zh-CN"/>
        </w:rPr>
      </w:pPr>
    </w:p>
    <w:p w14:paraId="70B87472" w14:textId="77777777" w:rsidR="00E126BA" w:rsidRDefault="00E126BA">
      <w:pPr>
        <w:pStyle w:val="a5"/>
        <w:ind w:firstLineChars="0" w:firstLine="0"/>
        <w:rPr>
          <w:rFonts w:hint="eastAsia"/>
          <w:lang w:eastAsia="zh-CN"/>
        </w:rPr>
      </w:pPr>
    </w:p>
    <w:p w14:paraId="6F582FB9" w14:textId="77777777" w:rsidR="00E126BA" w:rsidRDefault="00E126BA">
      <w:pPr>
        <w:pStyle w:val="a5"/>
        <w:ind w:firstLineChars="0" w:firstLine="0"/>
        <w:rPr>
          <w:rFonts w:hint="eastAsia"/>
          <w:lang w:eastAsia="zh-CN"/>
        </w:rPr>
      </w:pPr>
    </w:p>
    <w:p w14:paraId="252BC538" w14:textId="77777777" w:rsidR="00E126BA" w:rsidRDefault="00E126BA">
      <w:pPr>
        <w:pStyle w:val="a5"/>
        <w:ind w:firstLineChars="0" w:firstLine="0"/>
        <w:rPr>
          <w:rFonts w:hint="eastAsia"/>
          <w:lang w:eastAsia="zh-CN"/>
        </w:rPr>
      </w:pPr>
    </w:p>
    <w:p w14:paraId="1B39B64F" w14:textId="77777777" w:rsidR="00E126BA" w:rsidRDefault="00E126BA">
      <w:pPr>
        <w:pStyle w:val="a5"/>
        <w:ind w:firstLineChars="0" w:firstLine="0"/>
        <w:rPr>
          <w:rFonts w:hint="eastAsia"/>
          <w:lang w:eastAsia="zh-CN"/>
        </w:rPr>
      </w:pPr>
    </w:p>
    <w:p w14:paraId="1013BAAF" w14:textId="77777777" w:rsidR="00E126BA" w:rsidRDefault="00E126BA">
      <w:pPr>
        <w:pStyle w:val="a5"/>
        <w:ind w:firstLineChars="0" w:firstLine="0"/>
        <w:rPr>
          <w:rFonts w:hint="eastAsia"/>
          <w:lang w:eastAsia="zh-CN"/>
        </w:rPr>
      </w:pPr>
    </w:p>
    <w:p w14:paraId="5FED9813" w14:textId="77777777" w:rsidR="00E126BA" w:rsidRDefault="00E126BA">
      <w:pPr>
        <w:pStyle w:val="a5"/>
        <w:ind w:firstLineChars="0" w:firstLine="0"/>
        <w:rPr>
          <w:rFonts w:hint="eastAsia"/>
          <w:lang w:eastAsia="zh-CN"/>
        </w:rPr>
      </w:pPr>
    </w:p>
    <w:p w14:paraId="38EFFC33" w14:textId="77777777" w:rsidR="00E126BA" w:rsidRDefault="00E126BA">
      <w:pPr>
        <w:pStyle w:val="a5"/>
        <w:ind w:firstLineChars="0" w:firstLine="0"/>
        <w:rPr>
          <w:rFonts w:hint="eastAsia"/>
          <w:lang w:eastAsia="zh-CN"/>
        </w:rPr>
      </w:pPr>
    </w:p>
    <w:p w14:paraId="69AB0E8F" w14:textId="77777777" w:rsidR="00E126BA" w:rsidRDefault="00E126BA">
      <w:pPr>
        <w:pStyle w:val="a5"/>
        <w:ind w:firstLineChars="0" w:firstLine="0"/>
        <w:rPr>
          <w:rFonts w:hint="eastAsia"/>
          <w:lang w:eastAsia="zh-CN"/>
        </w:rPr>
      </w:pPr>
    </w:p>
    <w:p w14:paraId="625A8294" w14:textId="77777777" w:rsidR="00E126BA" w:rsidRDefault="00E126BA">
      <w:pPr>
        <w:pStyle w:val="a5"/>
        <w:ind w:firstLineChars="0" w:firstLine="0"/>
        <w:rPr>
          <w:rFonts w:hint="eastAsia"/>
          <w:lang w:eastAsia="zh-CN"/>
        </w:rPr>
      </w:pPr>
    </w:p>
    <w:p w14:paraId="4550408E" w14:textId="77777777" w:rsidR="00E126BA" w:rsidRDefault="00E126BA">
      <w:pPr>
        <w:pStyle w:val="a5"/>
        <w:ind w:firstLineChars="0" w:firstLine="0"/>
        <w:rPr>
          <w:rFonts w:hint="eastAsia"/>
          <w:lang w:eastAsia="zh-CN"/>
        </w:rPr>
      </w:pPr>
    </w:p>
    <w:p w14:paraId="32C96ACB" w14:textId="77777777" w:rsidR="00E126BA" w:rsidRDefault="00E126BA">
      <w:pPr>
        <w:pStyle w:val="a5"/>
        <w:ind w:firstLineChars="0" w:firstLine="0"/>
        <w:rPr>
          <w:rFonts w:hint="eastAsia"/>
          <w:lang w:eastAsia="zh-CN"/>
        </w:rPr>
      </w:pPr>
    </w:p>
    <w:p w14:paraId="7412B41A" w14:textId="77777777" w:rsidR="00E126BA" w:rsidRDefault="00E126BA">
      <w:pPr>
        <w:pStyle w:val="a5"/>
        <w:ind w:firstLineChars="0" w:firstLine="0"/>
        <w:rPr>
          <w:rFonts w:hint="eastAsia"/>
          <w:lang w:eastAsia="zh-CN"/>
        </w:rPr>
      </w:pPr>
    </w:p>
    <w:p w14:paraId="0C9438CB" w14:textId="77777777" w:rsidR="00E126BA" w:rsidRDefault="00E126BA">
      <w:pPr>
        <w:pStyle w:val="a5"/>
        <w:ind w:firstLineChars="0" w:firstLine="0"/>
        <w:rPr>
          <w:rFonts w:hint="eastAsia"/>
          <w:lang w:eastAsia="zh-CN"/>
        </w:rPr>
      </w:pPr>
    </w:p>
    <w:p w14:paraId="2D53743A" w14:textId="77777777" w:rsidR="00E126BA" w:rsidRDefault="00E126BA">
      <w:pPr>
        <w:pStyle w:val="a5"/>
        <w:ind w:firstLineChars="0" w:firstLine="0"/>
        <w:rPr>
          <w:rFonts w:hint="eastAsia"/>
          <w:lang w:eastAsia="zh-CN"/>
        </w:rPr>
      </w:pPr>
    </w:p>
    <w:p w14:paraId="759E9C8D" w14:textId="77777777" w:rsidR="00E126BA" w:rsidRDefault="00E126BA">
      <w:pPr>
        <w:pStyle w:val="a5"/>
        <w:ind w:firstLineChars="0" w:firstLine="0"/>
        <w:rPr>
          <w:rFonts w:hint="eastAsia"/>
          <w:lang w:eastAsia="zh-CN"/>
        </w:rPr>
      </w:pPr>
    </w:p>
    <w:p w14:paraId="60E8B200" w14:textId="77777777" w:rsidR="00E126BA" w:rsidRDefault="00E126BA">
      <w:pPr>
        <w:pStyle w:val="a5"/>
        <w:ind w:firstLineChars="0" w:firstLine="0"/>
        <w:rPr>
          <w:rFonts w:hint="eastAsia"/>
          <w:lang w:eastAsia="zh-CN"/>
        </w:rPr>
      </w:pPr>
    </w:p>
    <w:p w14:paraId="5A018FAD" w14:textId="77777777" w:rsidR="00E126BA" w:rsidRDefault="00E126BA">
      <w:pPr>
        <w:pStyle w:val="a5"/>
        <w:ind w:firstLine="440"/>
        <w:rPr>
          <w:rFonts w:hint="eastAsia"/>
          <w:lang w:eastAsia="zh-CN"/>
        </w:rPr>
      </w:pPr>
    </w:p>
    <w:p w14:paraId="08F1CC59" w14:textId="77777777" w:rsidR="00E126BA" w:rsidRDefault="00E126BA">
      <w:pPr>
        <w:rPr>
          <w:lang w:eastAsia="zh-CN"/>
        </w:rPr>
      </w:pPr>
    </w:p>
    <w:p w14:paraId="3F392668" w14:textId="77777777" w:rsidR="00E126BA" w:rsidRDefault="00E126BA">
      <w:pPr>
        <w:pStyle w:val="a5"/>
        <w:ind w:firstLine="440"/>
        <w:rPr>
          <w:rFonts w:hint="eastAsia"/>
          <w:lang w:eastAsia="zh-CN"/>
        </w:rPr>
      </w:pPr>
    </w:p>
    <w:p w14:paraId="0E8346D7" w14:textId="77777777" w:rsidR="00E126BA" w:rsidRDefault="00000000">
      <w:pPr>
        <w:pStyle w:val="1"/>
        <w:rPr>
          <w:lang w:eastAsia="zh-CN"/>
        </w:rPr>
      </w:pPr>
      <w:bookmarkStart w:id="42" w:name="_Toc19397"/>
      <w:r>
        <w:rPr>
          <w:rFonts w:hint="eastAsia"/>
          <w:lang w:eastAsia="zh-CN"/>
        </w:rPr>
        <w:lastRenderedPageBreak/>
        <w:t>结</w:t>
      </w:r>
      <w:r>
        <w:rPr>
          <w:lang w:eastAsia="zh-CN"/>
        </w:rPr>
        <w:tab/>
      </w:r>
      <w:r>
        <w:rPr>
          <w:rFonts w:hint="eastAsia"/>
          <w:lang w:eastAsia="zh-CN"/>
        </w:rPr>
        <w:t>语</w:t>
      </w:r>
      <w:bookmarkEnd w:id="42"/>
    </w:p>
    <w:p w14:paraId="5D415E86" w14:textId="77777777" w:rsidR="00E126BA" w:rsidRDefault="00E126BA">
      <w:pPr>
        <w:spacing w:before="7" w:line="360" w:lineRule="auto"/>
        <w:rPr>
          <w:sz w:val="10"/>
          <w:szCs w:val="10"/>
          <w:lang w:eastAsia="zh-CN"/>
        </w:rPr>
      </w:pPr>
    </w:p>
    <w:p w14:paraId="2FD43244" w14:textId="77777777" w:rsidR="00E126BA" w:rsidRDefault="00E126BA">
      <w:pPr>
        <w:pStyle w:val="a8"/>
        <w:spacing w:line="360" w:lineRule="auto"/>
        <w:ind w:right="360" w:firstLine="647"/>
        <w:jc w:val="both"/>
        <w:rPr>
          <w:rFonts w:cs="宋体" w:hint="eastAsia"/>
          <w:lang w:eastAsia="zh-CN"/>
        </w:rPr>
      </w:pPr>
    </w:p>
    <w:p w14:paraId="7A9930A5" w14:textId="5887BF3A" w:rsidR="00E126BA" w:rsidRDefault="00000000">
      <w:pPr>
        <w:pStyle w:val="a8"/>
        <w:spacing w:line="360" w:lineRule="auto"/>
        <w:ind w:right="360" w:firstLine="647"/>
        <w:jc w:val="both"/>
        <w:rPr>
          <w:rFonts w:hint="eastAsia"/>
          <w:spacing w:val="2"/>
          <w:lang w:eastAsia="zh-CN"/>
        </w:rPr>
      </w:pPr>
      <w:r>
        <w:rPr>
          <w:rFonts w:cs="宋体"/>
          <w:lang w:eastAsia="zh-CN"/>
        </w:rPr>
        <w:t>20</w:t>
      </w:r>
      <w:r>
        <w:rPr>
          <w:rFonts w:cs="宋体" w:hint="eastAsia"/>
          <w:lang w:eastAsia="zh-CN"/>
        </w:rPr>
        <w:t>2</w:t>
      </w:r>
      <w:r w:rsidR="00613A0E">
        <w:rPr>
          <w:rFonts w:cs="宋体" w:hint="eastAsia"/>
          <w:lang w:eastAsia="zh-CN"/>
        </w:rPr>
        <w:t>4</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准要求</w:t>
      </w:r>
      <w:r>
        <w:rPr>
          <w:rFonts w:hint="eastAsia"/>
          <w:spacing w:val="2"/>
          <w:lang w:eastAsia="zh-CN"/>
        </w:rPr>
        <w:t>和</w:t>
      </w:r>
      <w:r>
        <w:rPr>
          <w:rFonts w:hint="eastAsia"/>
          <w:lang w:eastAsia="zh-CN"/>
        </w:rPr>
        <w:t>认</w:t>
      </w:r>
      <w:r>
        <w:rPr>
          <w:rFonts w:hint="eastAsia"/>
          <w:spacing w:val="2"/>
          <w:lang w:eastAsia="zh-CN"/>
        </w:rPr>
        <w:t>证为手</w:t>
      </w:r>
      <w:r>
        <w:rPr>
          <w:rFonts w:hint="eastAsia"/>
          <w:lang w:eastAsia="zh-CN"/>
        </w:rPr>
        <w:t>段</w:t>
      </w:r>
      <w:r>
        <w:rPr>
          <w:rFonts w:hint="eastAsia"/>
          <w:spacing w:val="2"/>
          <w:lang w:eastAsia="zh-CN"/>
        </w:rPr>
        <w:t>，以</w:t>
      </w:r>
      <w:r>
        <w:rPr>
          <w:rFonts w:hint="eastAsia"/>
          <w:lang w:eastAsia="zh-CN"/>
        </w:rPr>
        <w:t>高</w:t>
      </w:r>
      <w:r>
        <w:rPr>
          <w:rFonts w:hint="eastAsia"/>
          <w:spacing w:val="2"/>
          <w:lang w:eastAsia="zh-CN"/>
        </w:rPr>
        <w:t>标</w:t>
      </w:r>
      <w:r>
        <w:rPr>
          <w:rFonts w:hint="eastAsia"/>
          <w:lang w:eastAsia="zh-CN"/>
        </w:rPr>
        <w:t>准</w:t>
      </w:r>
      <w:r>
        <w:rPr>
          <w:rFonts w:hint="eastAsia"/>
          <w:spacing w:val="2"/>
          <w:lang w:eastAsia="zh-CN"/>
        </w:rPr>
        <w:t>引领打</w:t>
      </w:r>
      <w:r>
        <w:rPr>
          <w:rFonts w:hint="eastAsia"/>
          <w:lang w:eastAsia="zh-CN"/>
        </w:rPr>
        <w:t>造</w:t>
      </w:r>
      <w:r>
        <w:rPr>
          <w:rFonts w:hint="eastAsia"/>
          <w:spacing w:val="2"/>
          <w:lang w:eastAsia="zh-CN"/>
        </w:rPr>
        <w:t>“浙</w:t>
      </w:r>
      <w:r>
        <w:rPr>
          <w:rFonts w:hint="eastAsia"/>
          <w:lang w:eastAsia="zh-CN"/>
        </w:rPr>
        <w:t>江</w:t>
      </w:r>
      <w:r>
        <w:rPr>
          <w:rFonts w:hint="eastAsia"/>
          <w:spacing w:val="2"/>
          <w:lang w:eastAsia="zh-CN"/>
        </w:rPr>
        <w:t>制</w:t>
      </w:r>
      <w:r>
        <w:rPr>
          <w:rFonts w:hint="eastAsia"/>
          <w:lang w:eastAsia="zh-CN"/>
        </w:rPr>
        <w:t>造”品</w:t>
      </w:r>
      <w:r>
        <w:rPr>
          <w:rFonts w:hint="eastAsia"/>
          <w:spacing w:val="2"/>
          <w:lang w:eastAsia="zh-CN"/>
        </w:rPr>
        <w:t>牌，强调不断完善质量诚信标准体系、加快质量信用信息化建设。依据要求，公司相继完善了相关制度，认真贯彻落实，并自觉接受有关部门的监督管理。</w:t>
      </w:r>
    </w:p>
    <w:p w14:paraId="61EC10E4" w14:textId="77777777" w:rsidR="00E126BA" w:rsidRDefault="00000000">
      <w:pPr>
        <w:pStyle w:val="a8"/>
        <w:spacing w:before="37" w:line="360" w:lineRule="auto"/>
        <w:ind w:right="491" w:firstLine="520"/>
        <w:jc w:val="both"/>
        <w:rPr>
          <w:rFonts w:hint="eastAsia"/>
          <w:w w:val="95"/>
          <w:lang w:eastAsia="zh-CN"/>
        </w:rPr>
      </w:pPr>
      <w:r>
        <w:rPr>
          <w:rFonts w:hint="eastAsia"/>
          <w:spacing w:val="2"/>
          <w:lang w:eastAsia="zh-CN"/>
        </w:rPr>
        <w:t>质量诚信体系建设是一项长期的、系统的工作任务，要完善质量诚信体系建设的规章制度，巩固和深化企业质量诚信建设所取得的成效，必须建立长效机制，科学实施，常抓不懈。公司将夯实质量诚信基础，走质量效益之路，为成为提供高效换热解决方案及相关产品的世界级优秀企业而努力</w:t>
      </w:r>
      <w:r>
        <w:rPr>
          <w:rFonts w:hint="eastAsia"/>
          <w:w w:val="95"/>
          <w:lang w:eastAsia="zh-CN"/>
        </w:rPr>
        <w:t>。</w:t>
      </w:r>
    </w:p>
    <w:p w14:paraId="3850EAD9" w14:textId="77777777" w:rsidR="00E126BA" w:rsidRDefault="00E126BA">
      <w:pPr>
        <w:pStyle w:val="a8"/>
        <w:spacing w:before="37" w:line="360" w:lineRule="auto"/>
        <w:ind w:right="491" w:firstLine="520"/>
        <w:jc w:val="both"/>
        <w:rPr>
          <w:rFonts w:hint="eastAsia"/>
          <w:lang w:eastAsia="zh-CN"/>
        </w:rPr>
      </w:pPr>
    </w:p>
    <w:p w14:paraId="134E4F84" w14:textId="77777777" w:rsidR="00E126BA" w:rsidRDefault="00E126BA">
      <w:pPr>
        <w:pStyle w:val="a8"/>
        <w:spacing w:before="37" w:line="360" w:lineRule="auto"/>
        <w:ind w:right="491" w:firstLine="520"/>
        <w:jc w:val="both"/>
        <w:rPr>
          <w:rFonts w:hint="eastAsia"/>
          <w:lang w:eastAsia="zh-CN"/>
        </w:rPr>
      </w:pPr>
    </w:p>
    <w:p w14:paraId="3E4D35C6" w14:textId="77777777" w:rsidR="00E126BA" w:rsidRDefault="00E126BA">
      <w:pPr>
        <w:pStyle w:val="a8"/>
        <w:spacing w:before="37" w:line="360" w:lineRule="auto"/>
        <w:ind w:right="491" w:firstLine="520"/>
        <w:jc w:val="both"/>
        <w:rPr>
          <w:rFonts w:hint="eastAsia"/>
          <w:lang w:eastAsia="zh-CN"/>
        </w:rPr>
      </w:pPr>
    </w:p>
    <w:p w14:paraId="3314B6F6" w14:textId="77777777" w:rsidR="00E126BA" w:rsidRDefault="00E126BA">
      <w:pPr>
        <w:pStyle w:val="a8"/>
        <w:spacing w:before="37" w:line="360" w:lineRule="auto"/>
        <w:ind w:right="491" w:firstLine="520"/>
        <w:jc w:val="both"/>
        <w:rPr>
          <w:rFonts w:hint="eastAsia"/>
          <w:lang w:eastAsia="zh-CN"/>
        </w:rPr>
      </w:pPr>
    </w:p>
    <w:p w14:paraId="3CBBC087" w14:textId="77777777" w:rsidR="00E126BA" w:rsidRDefault="00E126BA">
      <w:pPr>
        <w:pStyle w:val="a8"/>
        <w:spacing w:before="37" w:line="360" w:lineRule="auto"/>
        <w:ind w:right="491" w:firstLine="520"/>
        <w:jc w:val="both"/>
        <w:rPr>
          <w:rFonts w:hint="eastAsia"/>
          <w:lang w:eastAsia="zh-CN"/>
        </w:rPr>
      </w:pPr>
    </w:p>
    <w:p w14:paraId="09D5C7A0" w14:textId="77777777" w:rsidR="00E126BA" w:rsidRDefault="00000000">
      <w:pPr>
        <w:spacing w:line="360" w:lineRule="auto"/>
        <w:jc w:val="right"/>
        <w:outlineLvl w:val="0"/>
        <w:rPr>
          <w:rFonts w:ascii="宋体" w:hAnsi="宋体" w:cs="宋体" w:hint="eastAsia"/>
          <w:sz w:val="32"/>
          <w:szCs w:val="32"/>
          <w:lang w:eastAsia="zh-CN"/>
        </w:rPr>
      </w:pPr>
      <w:bookmarkStart w:id="43" w:name="_Toc25522"/>
      <w:r>
        <w:rPr>
          <w:rFonts w:ascii="宋体" w:hAnsi="宋体" w:cs="宋体" w:hint="eastAsia"/>
          <w:sz w:val="32"/>
          <w:szCs w:val="32"/>
          <w:lang w:eastAsia="zh-CN"/>
        </w:rPr>
        <w:t>杭州巨骐信息科技股份有限公司</w:t>
      </w:r>
    </w:p>
    <w:p w14:paraId="6957EAA9" w14:textId="6356C8C8" w:rsidR="00E126BA" w:rsidRDefault="00000000">
      <w:pPr>
        <w:spacing w:line="360" w:lineRule="auto"/>
        <w:ind w:leftChars="2909" w:left="7680" w:hangingChars="400" w:hanging="1280"/>
        <w:outlineLvl w:val="0"/>
        <w:rPr>
          <w:lang w:eastAsia="zh-CN"/>
        </w:rPr>
      </w:pPr>
      <w:bookmarkStart w:id="44" w:name="_Toc26387"/>
      <w:r>
        <w:rPr>
          <w:rFonts w:hint="eastAsia"/>
          <w:sz w:val="32"/>
          <w:szCs w:val="32"/>
          <w:lang w:eastAsia="zh-CN"/>
        </w:rPr>
        <w:t>202</w:t>
      </w:r>
      <w:r w:rsidR="00613A0E">
        <w:rPr>
          <w:rFonts w:hint="eastAsia"/>
          <w:sz w:val="32"/>
          <w:szCs w:val="32"/>
          <w:lang w:eastAsia="zh-CN"/>
        </w:rPr>
        <w:t>4</w:t>
      </w:r>
      <w:r>
        <w:rPr>
          <w:rFonts w:hint="eastAsia"/>
          <w:sz w:val="32"/>
          <w:szCs w:val="32"/>
          <w:lang w:eastAsia="zh-CN"/>
        </w:rPr>
        <w:t>-0</w:t>
      </w:r>
      <w:r w:rsidR="00613A0E">
        <w:rPr>
          <w:rFonts w:hint="eastAsia"/>
          <w:sz w:val="32"/>
          <w:szCs w:val="32"/>
          <w:lang w:eastAsia="zh-CN"/>
        </w:rPr>
        <w:t>7</w:t>
      </w:r>
      <w:r>
        <w:rPr>
          <w:rFonts w:hint="eastAsia"/>
          <w:sz w:val="32"/>
          <w:szCs w:val="32"/>
          <w:lang w:eastAsia="zh-CN"/>
        </w:rPr>
        <w:t>-18</w:t>
      </w:r>
      <w:bookmarkEnd w:id="43"/>
      <w:bookmarkEnd w:id="44"/>
    </w:p>
    <w:p w14:paraId="6CD255AB" w14:textId="77777777" w:rsidR="00E126BA" w:rsidRDefault="00E126BA">
      <w:pPr>
        <w:pStyle w:val="1"/>
        <w:rPr>
          <w:lang w:eastAsia="zh-CN"/>
        </w:rPr>
      </w:pPr>
    </w:p>
    <w:p w14:paraId="5C2D8020" w14:textId="77777777" w:rsidR="00E126BA" w:rsidRDefault="00E126BA">
      <w:pPr>
        <w:pStyle w:val="1"/>
        <w:rPr>
          <w:lang w:eastAsia="zh-CN"/>
        </w:rPr>
      </w:pPr>
    </w:p>
    <w:p w14:paraId="589920F8" w14:textId="77777777" w:rsidR="00E126BA" w:rsidRDefault="00E126BA">
      <w:pPr>
        <w:pStyle w:val="1"/>
        <w:rPr>
          <w:lang w:eastAsia="zh-CN"/>
        </w:rPr>
      </w:pPr>
    </w:p>
    <w:sectPr w:rsidR="00E126BA">
      <w:footerReference w:type="default" r:id="rId22"/>
      <w:pgSz w:w="11907" w:h="16840"/>
      <w:pgMar w:top="1540" w:right="1100" w:bottom="1160" w:left="1300" w:header="849" w:footer="97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21A7D" w14:textId="77777777" w:rsidR="006441C9" w:rsidRDefault="006441C9">
      <w:r>
        <w:separator/>
      </w:r>
    </w:p>
  </w:endnote>
  <w:endnote w:type="continuationSeparator" w:id="0">
    <w:p w14:paraId="76351C45" w14:textId="77777777" w:rsidR="006441C9" w:rsidRDefault="0064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_x000B__x000C_">
    <w:altName w:val="Times New Roman"/>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Calibri Bold">
    <w:altName w:val="Courier New"/>
    <w:panose1 w:val="020F0702030404030204"/>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268C1" w14:textId="77777777" w:rsidR="00E126BA" w:rsidRDefault="00E126BA">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9C78E" w14:textId="77777777" w:rsidR="00E126BA" w:rsidRDefault="00000000">
    <w:pPr>
      <w:spacing w:line="200" w:lineRule="exact"/>
      <w:rPr>
        <w:sz w:val="20"/>
        <w:szCs w:val="20"/>
      </w:rPr>
    </w:pPr>
    <w:r>
      <w:rPr>
        <w:lang w:eastAsia="zh-CN"/>
      </w:rPr>
      <w:pict w14:anchorId="2282057A">
        <v:shapetype id="_x0000_t202" coordsize="21600,21600" o:spt="202" path="m,l,21600r21600,l21600,xe">
          <v:stroke joinstyle="miter"/>
          <v:path gradientshapeok="t" o:connecttype="rect"/>
        </v:shapetype>
        <v:shape id="_x0000_s1027" type="#_x0000_t202" style="position:absolute;margin-left:293.35pt;margin-top:781.95pt;width:8.5pt;height:11pt;z-index:-251658240;mso-position-horizontal-relative:page;mso-position-vertical-relative:page;mso-width-relative:page;mso-height-relative:page" filled="f" stroked="f">
          <v:textbox inset="0,0,0,0">
            <w:txbxContent>
              <w:p w14:paraId="7118CFA4" w14:textId="77777777" w:rsidR="00E126BA" w:rsidRDefault="00000000">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1</w:t>
                </w:r>
                <w:r>
                  <w:rPr>
                    <w:rFonts w:ascii="Times New Roman" w:hAnsi="Times New Roman"/>
                    <w:sz w:val="18"/>
                    <w:szCs w:val="18"/>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4899938"/>
    </w:sdtPr>
    <w:sdtContent>
      <w:p w14:paraId="5FDC6AB3" w14:textId="77777777" w:rsidR="00E126BA" w:rsidRDefault="00000000">
        <w:pPr>
          <w:pStyle w:val="ae"/>
          <w:jc w:val="center"/>
        </w:pPr>
        <w:r>
          <w:fldChar w:fldCharType="begin"/>
        </w:r>
        <w:r>
          <w:instrText xml:space="preserve"> PAGE   \* MERGEFORMAT </w:instrText>
        </w:r>
        <w:r>
          <w:fldChar w:fldCharType="separate"/>
        </w:r>
        <w:r>
          <w:rPr>
            <w:lang w:val="zh-CN"/>
          </w:rPr>
          <w:t>1</w:t>
        </w:r>
        <w:r>
          <w:rPr>
            <w:lang w:val="zh-CN"/>
          </w:rPr>
          <w:fldChar w:fldCharType="end"/>
        </w:r>
      </w:p>
    </w:sdtContent>
  </w:sdt>
  <w:p w14:paraId="25F63370" w14:textId="77777777" w:rsidR="00E126BA" w:rsidRDefault="00E126BA">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BF3BA" w14:textId="77777777" w:rsidR="006441C9" w:rsidRDefault="006441C9">
      <w:r>
        <w:separator/>
      </w:r>
    </w:p>
  </w:footnote>
  <w:footnote w:type="continuationSeparator" w:id="0">
    <w:p w14:paraId="6F717A5D" w14:textId="77777777" w:rsidR="006441C9" w:rsidRDefault="00644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CB55" w14:textId="77777777" w:rsidR="00E126BA" w:rsidRDefault="00E126BA">
    <w:pPr>
      <w:pStyle w:val="af0"/>
      <w:pBdr>
        <w:bottom w:val="none" w:sz="0" w:space="1" w:color="auto"/>
      </w:pBdr>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7D320" w14:textId="7A0CDF96" w:rsidR="00E126BA" w:rsidRDefault="00000000">
    <w:pPr>
      <w:pStyle w:val="af0"/>
      <w:ind w:firstLineChars="500" w:firstLine="900"/>
      <w:jc w:val="left"/>
      <w:rPr>
        <w:rFonts w:ascii="宋体" w:hAnsi="宋体" w:cs="宋体" w:hint="eastAsia"/>
        <w:sz w:val="21"/>
        <w:szCs w:val="21"/>
        <w:lang w:eastAsia="zh-CN"/>
      </w:rPr>
    </w:pPr>
    <w:r>
      <w:rPr>
        <w:noProof/>
        <w:lang w:eastAsia="zh-CN"/>
      </w:rPr>
      <w:drawing>
        <wp:anchor distT="0" distB="0" distL="114300" distR="114300" simplePos="0" relativeHeight="251657216" behindDoc="0" locked="0" layoutInCell="1" allowOverlap="1" wp14:anchorId="3AC2B275" wp14:editId="5A44F544">
          <wp:simplePos x="0" y="0"/>
          <wp:positionH relativeFrom="column">
            <wp:posOffset>14605</wp:posOffset>
          </wp:positionH>
          <wp:positionV relativeFrom="paragraph">
            <wp:posOffset>-182245</wp:posOffset>
          </wp:positionV>
          <wp:extent cx="503555" cy="475615"/>
          <wp:effectExtent l="0" t="0" r="4445" b="6985"/>
          <wp:wrapNone/>
          <wp:docPr id="2"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logo"/>
                  <pic:cNvPicPr>
                    <a:picLocks noChangeAspect="1"/>
                  </pic:cNvPicPr>
                </pic:nvPicPr>
                <pic:blipFill>
                  <a:blip r:embed="rId1"/>
                  <a:stretch>
                    <a:fillRect/>
                  </a:stretch>
                </pic:blipFill>
                <pic:spPr>
                  <a:xfrm>
                    <a:off x="0" y="0"/>
                    <a:ext cx="503555" cy="475615"/>
                  </a:xfrm>
                  <a:prstGeom prst="rect">
                    <a:avLst/>
                  </a:prstGeom>
                  <a:noFill/>
                  <a:ln>
                    <a:noFill/>
                  </a:ln>
                </pic:spPr>
              </pic:pic>
            </a:graphicData>
          </a:graphic>
        </wp:anchor>
      </w:drawing>
    </w:r>
    <w:r>
      <w:rPr>
        <w:rFonts w:hint="eastAsia"/>
        <w:b/>
        <w:sz w:val="21"/>
        <w:szCs w:val="21"/>
        <w:lang w:eastAsia="zh-CN"/>
      </w:rPr>
      <w:t>202</w:t>
    </w:r>
    <w:r w:rsidR="00613A0E">
      <w:rPr>
        <w:rFonts w:hint="eastAsia"/>
        <w:b/>
        <w:sz w:val="21"/>
        <w:szCs w:val="21"/>
        <w:lang w:eastAsia="zh-CN"/>
      </w:rPr>
      <w:t>3</w:t>
    </w:r>
    <w:r>
      <w:rPr>
        <w:rFonts w:hint="eastAsia"/>
        <w:b/>
        <w:sz w:val="21"/>
        <w:szCs w:val="21"/>
        <w:lang w:eastAsia="zh-CN"/>
      </w:rPr>
      <w:t>年质量诚信报告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E4B129"/>
    <w:multiLevelType w:val="singleLevel"/>
    <w:tmpl w:val="51E4B129"/>
    <w:lvl w:ilvl="0">
      <w:start w:val="2"/>
      <w:numFmt w:val="decimal"/>
      <w:suff w:val="nothing"/>
      <w:lvlText w:val="%1、"/>
      <w:lvlJc w:val="left"/>
    </w:lvl>
  </w:abstractNum>
  <w:abstractNum w:abstractNumId="1" w15:restartNumberingAfterBreak="0">
    <w:nsid w:val="5B9531E8"/>
    <w:multiLevelType w:val="multilevel"/>
    <w:tmpl w:val="5B9531E8"/>
    <w:lvl w:ilvl="0">
      <w:start w:val="3"/>
      <w:numFmt w:val="decimal"/>
      <w:lvlText w:val="%1"/>
      <w:lvlJc w:val="left"/>
      <w:pPr>
        <w:ind w:hanging="584"/>
      </w:pPr>
      <w:rPr>
        <w:rFonts w:cs="Times New Roman" w:hint="default"/>
      </w:rPr>
    </w:lvl>
    <w:lvl w:ilvl="1">
      <w:start w:val="2"/>
      <w:numFmt w:val="decimal"/>
      <w:lvlText w:val="%1.%2"/>
      <w:lvlJc w:val="left"/>
      <w:pPr>
        <w:ind w:hanging="584"/>
      </w:pPr>
      <w:rPr>
        <w:rFonts w:cs="Times New Roman" w:hint="default"/>
      </w:rPr>
    </w:lvl>
    <w:lvl w:ilvl="2">
      <w:start w:val="1"/>
      <w:numFmt w:val="decimal"/>
      <w:lvlText w:val="%1.%2.%3"/>
      <w:lvlJc w:val="left"/>
      <w:pPr>
        <w:ind w:hanging="584"/>
      </w:pPr>
      <w:rPr>
        <w:rFonts w:ascii="Times New Roman" w:eastAsia="Times New Roman" w:hAnsi="Times New Roman"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7CDFE419"/>
    <w:multiLevelType w:val="multilevel"/>
    <w:tmpl w:val="7CDFE419"/>
    <w:lvl w:ilvl="0">
      <w:start w:val="2"/>
      <w:numFmt w:val="decimal"/>
      <w:lvlText w:val="%1"/>
      <w:lvlJc w:val="left"/>
      <w:pPr>
        <w:ind w:hanging="648"/>
      </w:pPr>
      <w:rPr>
        <w:rFonts w:cs="Times New Roman" w:hint="default"/>
      </w:rPr>
    </w:lvl>
    <w:lvl w:ilvl="1">
      <w:start w:val="1"/>
      <w:numFmt w:val="decimal"/>
      <w:lvlText w:val="%1.%2"/>
      <w:lvlJc w:val="left"/>
      <w:pPr>
        <w:ind w:hanging="648"/>
      </w:pPr>
      <w:rPr>
        <w:rFonts w:cs="Times New Roman" w:hint="default"/>
      </w:rPr>
    </w:lvl>
    <w:lvl w:ilvl="2">
      <w:start w:val="1"/>
      <w:numFmt w:val="decimal"/>
      <w:suff w:val="nothing"/>
      <w:lvlText w:val="%1.%2.%3"/>
      <w:lvlJc w:val="left"/>
      <w:pPr>
        <w:ind w:hanging="648"/>
      </w:pPr>
      <w:rPr>
        <w:rFonts w:ascii="宋体" w:eastAsia="宋体" w:hAnsi="宋体" w:cs="Times New Roman" w:hint="default"/>
        <w:w w:val="99"/>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16cid:durableId="774208978">
    <w:abstractNumId w:val="2"/>
  </w:num>
  <w:num w:numId="2" w16cid:durableId="576406822">
    <w:abstractNumId w:val="0"/>
  </w:num>
  <w:num w:numId="3" w16cid:durableId="73748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noPunctuationKerning/>
  <w:characterSpacingControl w:val="doNotCompress"/>
  <w:noLineBreaksAfter w:lang="zh-CN" w:val="$([{£¥·‘“〈《「『【〔〖〝﹙﹛﹝＄（．［｛￡￥"/>
  <w:noLineBreaksBefore w:lang="zh-CN" w:val="!%),.:;&gt;?]}¢¨°·ˇˉ―‖’”…‰′″›℃∶、。〃〉》」』】〕〗〞︶︺︾﹀﹄﹚﹜﹞！＂％＇），．：；？］｀｜｝～￠"/>
  <w:hdrShapeDefaults>
    <o:shapedefaults v:ext="edit" spidmax="2074" fillcolor="white">
      <v:fill color="white"/>
    </o:shapedefaults>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N2YzNjBkOTgyNWQ1YTMxYzM3MzMwNWFiODNmOWIzYWMifQ=="/>
  </w:docVars>
  <w:rsids>
    <w:rsidRoot w:val="00475148"/>
    <w:rsid w:val="00003ECB"/>
    <w:rsid w:val="00004534"/>
    <w:rsid w:val="0001322F"/>
    <w:rsid w:val="00016B1A"/>
    <w:rsid w:val="000174C0"/>
    <w:rsid w:val="00020EE8"/>
    <w:rsid w:val="0003088A"/>
    <w:rsid w:val="00036B5D"/>
    <w:rsid w:val="00040BAF"/>
    <w:rsid w:val="00047371"/>
    <w:rsid w:val="0004797E"/>
    <w:rsid w:val="00047EAE"/>
    <w:rsid w:val="00050131"/>
    <w:rsid w:val="00050915"/>
    <w:rsid w:val="000521BD"/>
    <w:rsid w:val="00067117"/>
    <w:rsid w:val="00070B42"/>
    <w:rsid w:val="00070FEC"/>
    <w:rsid w:val="00071CA8"/>
    <w:rsid w:val="00076E33"/>
    <w:rsid w:val="000833FE"/>
    <w:rsid w:val="00083B59"/>
    <w:rsid w:val="00091CB7"/>
    <w:rsid w:val="00094CF1"/>
    <w:rsid w:val="00095100"/>
    <w:rsid w:val="0009519E"/>
    <w:rsid w:val="000A2940"/>
    <w:rsid w:val="000A2AC1"/>
    <w:rsid w:val="000A5385"/>
    <w:rsid w:val="000A5A6F"/>
    <w:rsid w:val="000A5C4E"/>
    <w:rsid w:val="000B2550"/>
    <w:rsid w:val="000B718A"/>
    <w:rsid w:val="000B7D71"/>
    <w:rsid w:val="000C6FD4"/>
    <w:rsid w:val="000C79D0"/>
    <w:rsid w:val="000D012E"/>
    <w:rsid w:val="000D4A85"/>
    <w:rsid w:val="000E3B10"/>
    <w:rsid w:val="000F18A8"/>
    <w:rsid w:val="000F3A5C"/>
    <w:rsid w:val="000F424F"/>
    <w:rsid w:val="000F78F1"/>
    <w:rsid w:val="00101AED"/>
    <w:rsid w:val="0010647E"/>
    <w:rsid w:val="00106935"/>
    <w:rsid w:val="00122AA0"/>
    <w:rsid w:val="0012482A"/>
    <w:rsid w:val="00124968"/>
    <w:rsid w:val="00131843"/>
    <w:rsid w:val="00131A9E"/>
    <w:rsid w:val="00142370"/>
    <w:rsid w:val="00143E96"/>
    <w:rsid w:val="00147C34"/>
    <w:rsid w:val="0015674A"/>
    <w:rsid w:val="001606CF"/>
    <w:rsid w:val="001629DD"/>
    <w:rsid w:val="00163270"/>
    <w:rsid w:val="00164F3B"/>
    <w:rsid w:val="00165B82"/>
    <w:rsid w:val="00174C6C"/>
    <w:rsid w:val="00176545"/>
    <w:rsid w:val="00176DEF"/>
    <w:rsid w:val="00181410"/>
    <w:rsid w:val="00190F8C"/>
    <w:rsid w:val="0019164E"/>
    <w:rsid w:val="00191AC5"/>
    <w:rsid w:val="001969A7"/>
    <w:rsid w:val="001A0EB7"/>
    <w:rsid w:val="001A0FE7"/>
    <w:rsid w:val="001A2129"/>
    <w:rsid w:val="001A2C53"/>
    <w:rsid w:val="001A3A38"/>
    <w:rsid w:val="001A70BE"/>
    <w:rsid w:val="001C0758"/>
    <w:rsid w:val="001C24EF"/>
    <w:rsid w:val="001D4ECD"/>
    <w:rsid w:val="001D7067"/>
    <w:rsid w:val="001E18DF"/>
    <w:rsid w:val="001E30A4"/>
    <w:rsid w:val="001E5EFC"/>
    <w:rsid w:val="001F210E"/>
    <w:rsid w:val="001F4206"/>
    <w:rsid w:val="001F6590"/>
    <w:rsid w:val="00200115"/>
    <w:rsid w:val="0020393D"/>
    <w:rsid w:val="00205BED"/>
    <w:rsid w:val="00207E25"/>
    <w:rsid w:val="00207F8F"/>
    <w:rsid w:val="00212704"/>
    <w:rsid w:val="00220173"/>
    <w:rsid w:val="0022363A"/>
    <w:rsid w:val="00231F90"/>
    <w:rsid w:val="00236B6B"/>
    <w:rsid w:val="00236E6A"/>
    <w:rsid w:val="0024259E"/>
    <w:rsid w:val="00247BA1"/>
    <w:rsid w:val="0025553C"/>
    <w:rsid w:val="00265502"/>
    <w:rsid w:val="00275967"/>
    <w:rsid w:val="0028708E"/>
    <w:rsid w:val="002A4A5B"/>
    <w:rsid w:val="002A77DD"/>
    <w:rsid w:val="002A7D69"/>
    <w:rsid w:val="002C330E"/>
    <w:rsid w:val="002C4F74"/>
    <w:rsid w:val="002C5BC5"/>
    <w:rsid w:val="002C6C0A"/>
    <w:rsid w:val="002D6204"/>
    <w:rsid w:val="002D6F7C"/>
    <w:rsid w:val="002D7FC7"/>
    <w:rsid w:val="002E0029"/>
    <w:rsid w:val="002E3B54"/>
    <w:rsid w:val="003013AE"/>
    <w:rsid w:val="00307B49"/>
    <w:rsid w:val="00307F8D"/>
    <w:rsid w:val="003103CE"/>
    <w:rsid w:val="003279E8"/>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009F"/>
    <w:rsid w:val="003A385E"/>
    <w:rsid w:val="003A4AF9"/>
    <w:rsid w:val="003A5481"/>
    <w:rsid w:val="003A6E77"/>
    <w:rsid w:val="003A731A"/>
    <w:rsid w:val="003B1A91"/>
    <w:rsid w:val="003B42BF"/>
    <w:rsid w:val="003B4615"/>
    <w:rsid w:val="003D3CF4"/>
    <w:rsid w:val="003D603B"/>
    <w:rsid w:val="003E2306"/>
    <w:rsid w:val="003E29DC"/>
    <w:rsid w:val="003E617D"/>
    <w:rsid w:val="003F2398"/>
    <w:rsid w:val="003F6E0B"/>
    <w:rsid w:val="0040485E"/>
    <w:rsid w:val="00406EAC"/>
    <w:rsid w:val="0040798F"/>
    <w:rsid w:val="00407A8F"/>
    <w:rsid w:val="00415440"/>
    <w:rsid w:val="00420713"/>
    <w:rsid w:val="0042073D"/>
    <w:rsid w:val="00420D14"/>
    <w:rsid w:val="00421034"/>
    <w:rsid w:val="00421BBF"/>
    <w:rsid w:val="0044292B"/>
    <w:rsid w:val="00443589"/>
    <w:rsid w:val="004511F0"/>
    <w:rsid w:val="00453967"/>
    <w:rsid w:val="00457830"/>
    <w:rsid w:val="00463629"/>
    <w:rsid w:val="0046511C"/>
    <w:rsid w:val="00473F9A"/>
    <w:rsid w:val="00474787"/>
    <w:rsid w:val="00475148"/>
    <w:rsid w:val="00481528"/>
    <w:rsid w:val="00481C15"/>
    <w:rsid w:val="00482BA9"/>
    <w:rsid w:val="004867E9"/>
    <w:rsid w:val="00491248"/>
    <w:rsid w:val="00492097"/>
    <w:rsid w:val="004A2C03"/>
    <w:rsid w:val="004A6672"/>
    <w:rsid w:val="004B28E4"/>
    <w:rsid w:val="004B39E5"/>
    <w:rsid w:val="004C0551"/>
    <w:rsid w:val="004C3E00"/>
    <w:rsid w:val="004D242D"/>
    <w:rsid w:val="004D75F6"/>
    <w:rsid w:val="004E4BEC"/>
    <w:rsid w:val="004E5251"/>
    <w:rsid w:val="004E6819"/>
    <w:rsid w:val="004E73AA"/>
    <w:rsid w:val="004F7492"/>
    <w:rsid w:val="00500CDD"/>
    <w:rsid w:val="00500CEA"/>
    <w:rsid w:val="00507453"/>
    <w:rsid w:val="00511120"/>
    <w:rsid w:val="00512BB2"/>
    <w:rsid w:val="00512D01"/>
    <w:rsid w:val="005133E8"/>
    <w:rsid w:val="00513913"/>
    <w:rsid w:val="005234D0"/>
    <w:rsid w:val="00523A79"/>
    <w:rsid w:val="00545F3C"/>
    <w:rsid w:val="0054620B"/>
    <w:rsid w:val="005462BB"/>
    <w:rsid w:val="00550DC4"/>
    <w:rsid w:val="00551AFC"/>
    <w:rsid w:val="00553DA0"/>
    <w:rsid w:val="0056406B"/>
    <w:rsid w:val="0056534B"/>
    <w:rsid w:val="00594CC7"/>
    <w:rsid w:val="00595D9A"/>
    <w:rsid w:val="005B57BE"/>
    <w:rsid w:val="005B65E0"/>
    <w:rsid w:val="005B6EAA"/>
    <w:rsid w:val="005C34D0"/>
    <w:rsid w:val="005C3CA0"/>
    <w:rsid w:val="005C6731"/>
    <w:rsid w:val="005D39FB"/>
    <w:rsid w:val="005D518F"/>
    <w:rsid w:val="005E1D20"/>
    <w:rsid w:val="005F0D5D"/>
    <w:rsid w:val="005F57F4"/>
    <w:rsid w:val="0060377F"/>
    <w:rsid w:val="00605BFC"/>
    <w:rsid w:val="00613A0E"/>
    <w:rsid w:val="00615C85"/>
    <w:rsid w:val="006172E0"/>
    <w:rsid w:val="00620535"/>
    <w:rsid w:val="00631610"/>
    <w:rsid w:val="00634B58"/>
    <w:rsid w:val="0063622E"/>
    <w:rsid w:val="00641FAC"/>
    <w:rsid w:val="006421C5"/>
    <w:rsid w:val="00642347"/>
    <w:rsid w:val="006441C9"/>
    <w:rsid w:val="0064450C"/>
    <w:rsid w:val="00645AA8"/>
    <w:rsid w:val="006532E7"/>
    <w:rsid w:val="0066189F"/>
    <w:rsid w:val="0066193B"/>
    <w:rsid w:val="00662F17"/>
    <w:rsid w:val="00663804"/>
    <w:rsid w:val="0068288D"/>
    <w:rsid w:val="00687A7A"/>
    <w:rsid w:val="00687ECC"/>
    <w:rsid w:val="006924F4"/>
    <w:rsid w:val="00693B3B"/>
    <w:rsid w:val="00694184"/>
    <w:rsid w:val="006973D5"/>
    <w:rsid w:val="006A45B4"/>
    <w:rsid w:val="006A54B0"/>
    <w:rsid w:val="006A6286"/>
    <w:rsid w:val="006B0A4C"/>
    <w:rsid w:val="006B25EC"/>
    <w:rsid w:val="006B594D"/>
    <w:rsid w:val="006C44E8"/>
    <w:rsid w:val="006D06F9"/>
    <w:rsid w:val="006D3F35"/>
    <w:rsid w:val="006D4FE0"/>
    <w:rsid w:val="006D6A13"/>
    <w:rsid w:val="006E27B3"/>
    <w:rsid w:val="006E580E"/>
    <w:rsid w:val="006E76A8"/>
    <w:rsid w:val="006F06AE"/>
    <w:rsid w:val="006F18DA"/>
    <w:rsid w:val="006F2167"/>
    <w:rsid w:val="006F4F7F"/>
    <w:rsid w:val="006F7A2A"/>
    <w:rsid w:val="007051C9"/>
    <w:rsid w:val="007171E9"/>
    <w:rsid w:val="007238F4"/>
    <w:rsid w:val="00727F5A"/>
    <w:rsid w:val="00742D59"/>
    <w:rsid w:val="00743F4E"/>
    <w:rsid w:val="00751704"/>
    <w:rsid w:val="00756B4E"/>
    <w:rsid w:val="00761246"/>
    <w:rsid w:val="00762B01"/>
    <w:rsid w:val="00763394"/>
    <w:rsid w:val="0076524D"/>
    <w:rsid w:val="00773313"/>
    <w:rsid w:val="00784CC3"/>
    <w:rsid w:val="00785DC5"/>
    <w:rsid w:val="007867FC"/>
    <w:rsid w:val="00793D34"/>
    <w:rsid w:val="00796A96"/>
    <w:rsid w:val="007A21D9"/>
    <w:rsid w:val="007A26EB"/>
    <w:rsid w:val="007A378E"/>
    <w:rsid w:val="007A685A"/>
    <w:rsid w:val="007B116D"/>
    <w:rsid w:val="007B193B"/>
    <w:rsid w:val="007B350D"/>
    <w:rsid w:val="007C29B8"/>
    <w:rsid w:val="007C3FBB"/>
    <w:rsid w:val="007C5439"/>
    <w:rsid w:val="007C6204"/>
    <w:rsid w:val="007D43A3"/>
    <w:rsid w:val="007E12D0"/>
    <w:rsid w:val="007E366D"/>
    <w:rsid w:val="007E52C4"/>
    <w:rsid w:val="007E75A9"/>
    <w:rsid w:val="007F3002"/>
    <w:rsid w:val="007F57D7"/>
    <w:rsid w:val="00806A7D"/>
    <w:rsid w:val="0081312D"/>
    <w:rsid w:val="00814870"/>
    <w:rsid w:val="0081733B"/>
    <w:rsid w:val="00820107"/>
    <w:rsid w:val="00823F12"/>
    <w:rsid w:val="00825F81"/>
    <w:rsid w:val="008304F1"/>
    <w:rsid w:val="008331B0"/>
    <w:rsid w:val="008421F7"/>
    <w:rsid w:val="00851536"/>
    <w:rsid w:val="00852D0C"/>
    <w:rsid w:val="00853881"/>
    <w:rsid w:val="00853EB7"/>
    <w:rsid w:val="008549BD"/>
    <w:rsid w:val="00857312"/>
    <w:rsid w:val="008619E4"/>
    <w:rsid w:val="00864130"/>
    <w:rsid w:val="008825D2"/>
    <w:rsid w:val="00891C3D"/>
    <w:rsid w:val="00893A5D"/>
    <w:rsid w:val="00894C07"/>
    <w:rsid w:val="008A4289"/>
    <w:rsid w:val="008A4703"/>
    <w:rsid w:val="008A4A54"/>
    <w:rsid w:val="008B0DB5"/>
    <w:rsid w:val="008B2706"/>
    <w:rsid w:val="008B678F"/>
    <w:rsid w:val="008D1064"/>
    <w:rsid w:val="008E1D2A"/>
    <w:rsid w:val="008E21EE"/>
    <w:rsid w:val="008E4D84"/>
    <w:rsid w:val="008F247C"/>
    <w:rsid w:val="008F4F60"/>
    <w:rsid w:val="00900F96"/>
    <w:rsid w:val="00900FF4"/>
    <w:rsid w:val="009017B9"/>
    <w:rsid w:val="00902AC8"/>
    <w:rsid w:val="0090407E"/>
    <w:rsid w:val="009062C9"/>
    <w:rsid w:val="00911CFD"/>
    <w:rsid w:val="00913035"/>
    <w:rsid w:val="009233E5"/>
    <w:rsid w:val="009310DF"/>
    <w:rsid w:val="00934AC0"/>
    <w:rsid w:val="009364F6"/>
    <w:rsid w:val="00936DC5"/>
    <w:rsid w:val="00940D16"/>
    <w:rsid w:val="00943B39"/>
    <w:rsid w:val="00954A99"/>
    <w:rsid w:val="00967EDB"/>
    <w:rsid w:val="00967F64"/>
    <w:rsid w:val="00972FD2"/>
    <w:rsid w:val="0098657C"/>
    <w:rsid w:val="00994F6D"/>
    <w:rsid w:val="009A6AD5"/>
    <w:rsid w:val="009A7F4A"/>
    <w:rsid w:val="009B28FD"/>
    <w:rsid w:val="009C2F39"/>
    <w:rsid w:val="009C6C30"/>
    <w:rsid w:val="009D3095"/>
    <w:rsid w:val="009D7968"/>
    <w:rsid w:val="009E1318"/>
    <w:rsid w:val="009F72A7"/>
    <w:rsid w:val="00A00B30"/>
    <w:rsid w:val="00A1340C"/>
    <w:rsid w:val="00A3011C"/>
    <w:rsid w:val="00A41082"/>
    <w:rsid w:val="00A43084"/>
    <w:rsid w:val="00A43900"/>
    <w:rsid w:val="00A44E6C"/>
    <w:rsid w:val="00A521A9"/>
    <w:rsid w:val="00A52227"/>
    <w:rsid w:val="00A52336"/>
    <w:rsid w:val="00A55173"/>
    <w:rsid w:val="00A56A2B"/>
    <w:rsid w:val="00A6114D"/>
    <w:rsid w:val="00A66976"/>
    <w:rsid w:val="00A73407"/>
    <w:rsid w:val="00A959F4"/>
    <w:rsid w:val="00AA3506"/>
    <w:rsid w:val="00AA533F"/>
    <w:rsid w:val="00AB224E"/>
    <w:rsid w:val="00AB5CDA"/>
    <w:rsid w:val="00AB5F0F"/>
    <w:rsid w:val="00AB6A43"/>
    <w:rsid w:val="00AB7167"/>
    <w:rsid w:val="00AC0534"/>
    <w:rsid w:val="00AC4B08"/>
    <w:rsid w:val="00AC7C87"/>
    <w:rsid w:val="00AD3BD4"/>
    <w:rsid w:val="00AD4894"/>
    <w:rsid w:val="00AD4E1F"/>
    <w:rsid w:val="00AD7148"/>
    <w:rsid w:val="00AF1B6B"/>
    <w:rsid w:val="00AF6576"/>
    <w:rsid w:val="00B023F9"/>
    <w:rsid w:val="00B10C1B"/>
    <w:rsid w:val="00B16A11"/>
    <w:rsid w:val="00B173A2"/>
    <w:rsid w:val="00B210C7"/>
    <w:rsid w:val="00B215A4"/>
    <w:rsid w:val="00B22ECC"/>
    <w:rsid w:val="00B259D5"/>
    <w:rsid w:val="00B30DA8"/>
    <w:rsid w:val="00B351FB"/>
    <w:rsid w:val="00B37FD5"/>
    <w:rsid w:val="00B43176"/>
    <w:rsid w:val="00B43DDB"/>
    <w:rsid w:val="00B61837"/>
    <w:rsid w:val="00B65DB8"/>
    <w:rsid w:val="00B66740"/>
    <w:rsid w:val="00B673EC"/>
    <w:rsid w:val="00B8081F"/>
    <w:rsid w:val="00B8490D"/>
    <w:rsid w:val="00B941A8"/>
    <w:rsid w:val="00B96F41"/>
    <w:rsid w:val="00BA662B"/>
    <w:rsid w:val="00BB161E"/>
    <w:rsid w:val="00BC131F"/>
    <w:rsid w:val="00BC2504"/>
    <w:rsid w:val="00BC3B29"/>
    <w:rsid w:val="00BC3FC1"/>
    <w:rsid w:val="00BC473E"/>
    <w:rsid w:val="00BD43CD"/>
    <w:rsid w:val="00BE0F15"/>
    <w:rsid w:val="00BE2292"/>
    <w:rsid w:val="00BE3EC3"/>
    <w:rsid w:val="00BE6C56"/>
    <w:rsid w:val="00C01F1F"/>
    <w:rsid w:val="00C02511"/>
    <w:rsid w:val="00C105B8"/>
    <w:rsid w:val="00C12719"/>
    <w:rsid w:val="00C12802"/>
    <w:rsid w:val="00C2472F"/>
    <w:rsid w:val="00C32024"/>
    <w:rsid w:val="00C4375E"/>
    <w:rsid w:val="00C50473"/>
    <w:rsid w:val="00C5669D"/>
    <w:rsid w:val="00C60095"/>
    <w:rsid w:val="00C60839"/>
    <w:rsid w:val="00C62DCF"/>
    <w:rsid w:val="00C637E5"/>
    <w:rsid w:val="00C7152E"/>
    <w:rsid w:val="00C80E1E"/>
    <w:rsid w:val="00C817D7"/>
    <w:rsid w:val="00C828E9"/>
    <w:rsid w:val="00C84E43"/>
    <w:rsid w:val="00C90244"/>
    <w:rsid w:val="00C93630"/>
    <w:rsid w:val="00C93AA4"/>
    <w:rsid w:val="00C959C2"/>
    <w:rsid w:val="00C96526"/>
    <w:rsid w:val="00CA3DAD"/>
    <w:rsid w:val="00CB08C4"/>
    <w:rsid w:val="00CB4F34"/>
    <w:rsid w:val="00CB70F2"/>
    <w:rsid w:val="00CC3618"/>
    <w:rsid w:val="00CD1946"/>
    <w:rsid w:val="00CD6807"/>
    <w:rsid w:val="00CD732A"/>
    <w:rsid w:val="00CE62A0"/>
    <w:rsid w:val="00CE77B3"/>
    <w:rsid w:val="00CF274D"/>
    <w:rsid w:val="00D04550"/>
    <w:rsid w:val="00D107BA"/>
    <w:rsid w:val="00D1307D"/>
    <w:rsid w:val="00D1319A"/>
    <w:rsid w:val="00D200B9"/>
    <w:rsid w:val="00D252BD"/>
    <w:rsid w:val="00D333A1"/>
    <w:rsid w:val="00D4422F"/>
    <w:rsid w:val="00D47C16"/>
    <w:rsid w:val="00D50672"/>
    <w:rsid w:val="00D5108A"/>
    <w:rsid w:val="00D62007"/>
    <w:rsid w:val="00D63DF8"/>
    <w:rsid w:val="00D65BEA"/>
    <w:rsid w:val="00D72542"/>
    <w:rsid w:val="00D7407F"/>
    <w:rsid w:val="00D76947"/>
    <w:rsid w:val="00D8198F"/>
    <w:rsid w:val="00D8519B"/>
    <w:rsid w:val="00D96A84"/>
    <w:rsid w:val="00DA0611"/>
    <w:rsid w:val="00DA4189"/>
    <w:rsid w:val="00DB010D"/>
    <w:rsid w:val="00DB0D0B"/>
    <w:rsid w:val="00DB2351"/>
    <w:rsid w:val="00DB6CDF"/>
    <w:rsid w:val="00DC00A3"/>
    <w:rsid w:val="00DC7B07"/>
    <w:rsid w:val="00DD3A82"/>
    <w:rsid w:val="00DD4C93"/>
    <w:rsid w:val="00DD7EA5"/>
    <w:rsid w:val="00DE0F55"/>
    <w:rsid w:val="00DF06DF"/>
    <w:rsid w:val="00DF150E"/>
    <w:rsid w:val="00DF25B7"/>
    <w:rsid w:val="00DF4177"/>
    <w:rsid w:val="00DF5E12"/>
    <w:rsid w:val="00E00BBE"/>
    <w:rsid w:val="00E02381"/>
    <w:rsid w:val="00E03757"/>
    <w:rsid w:val="00E126BA"/>
    <w:rsid w:val="00E13280"/>
    <w:rsid w:val="00E225F6"/>
    <w:rsid w:val="00E22DDD"/>
    <w:rsid w:val="00E27F64"/>
    <w:rsid w:val="00E426F2"/>
    <w:rsid w:val="00E43779"/>
    <w:rsid w:val="00E46BA2"/>
    <w:rsid w:val="00E52688"/>
    <w:rsid w:val="00E5721C"/>
    <w:rsid w:val="00E6024A"/>
    <w:rsid w:val="00E62449"/>
    <w:rsid w:val="00E728E7"/>
    <w:rsid w:val="00E81DA0"/>
    <w:rsid w:val="00E86769"/>
    <w:rsid w:val="00E87642"/>
    <w:rsid w:val="00E91D7A"/>
    <w:rsid w:val="00E9729B"/>
    <w:rsid w:val="00EA00A7"/>
    <w:rsid w:val="00EA29D6"/>
    <w:rsid w:val="00EA3260"/>
    <w:rsid w:val="00EA6969"/>
    <w:rsid w:val="00EB0425"/>
    <w:rsid w:val="00EC36E8"/>
    <w:rsid w:val="00EC52FA"/>
    <w:rsid w:val="00ED09D3"/>
    <w:rsid w:val="00ED1CEE"/>
    <w:rsid w:val="00ED5CBB"/>
    <w:rsid w:val="00ED6534"/>
    <w:rsid w:val="00EE37E4"/>
    <w:rsid w:val="00EE50FD"/>
    <w:rsid w:val="00EF34D8"/>
    <w:rsid w:val="00F51163"/>
    <w:rsid w:val="00F51ED8"/>
    <w:rsid w:val="00F51FEA"/>
    <w:rsid w:val="00F539CB"/>
    <w:rsid w:val="00F5526D"/>
    <w:rsid w:val="00F6742C"/>
    <w:rsid w:val="00F70820"/>
    <w:rsid w:val="00F766AB"/>
    <w:rsid w:val="00F913F9"/>
    <w:rsid w:val="00F91595"/>
    <w:rsid w:val="00F936D1"/>
    <w:rsid w:val="00F9494A"/>
    <w:rsid w:val="00F951AB"/>
    <w:rsid w:val="00F973C8"/>
    <w:rsid w:val="00FA047F"/>
    <w:rsid w:val="00FA2A67"/>
    <w:rsid w:val="00FB1226"/>
    <w:rsid w:val="00FB1572"/>
    <w:rsid w:val="00FB72A2"/>
    <w:rsid w:val="00FC1180"/>
    <w:rsid w:val="00FD0483"/>
    <w:rsid w:val="00FD1729"/>
    <w:rsid w:val="00FD5939"/>
    <w:rsid w:val="00FE3DBE"/>
    <w:rsid w:val="00FF0332"/>
    <w:rsid w:val="014539A8"/>
    <w:rsid w:val="01853808"/>
    <w:rsid w:val="01CF01CE"/>
    <w:rsid w:val="021F149B"/>
    <w:rsid w:val="04B73EA5"/>
    <w:rsid w:val="04D12E1C"/>
    <w:rsid w:val="04F63ABA"/>
    <w:rsid w:val="067D70C7"/>
    <w:rsid w:val="06907EC6"/>
    <w:rsid w:val="0B4700F7"/>
    <w:rsid w:val="0B756E1B"/>
    <w:rsid w:val="0B8F23C5"/>
    <w:rsid w:val="0D3F33E8"/>
    <w:rsid w:val="0DCC1997"/>
    <w:rsid w:val="0ECE41BB"/>
    <w:rsid w:val="0FB305AB"/>
    <w:rsid w:val="10A055E1"/>
    <w:rsid w:val="10AB71A8"/>
    <w:rsid w:val="10FA0595"/>
    <w:rsid w:val="11C81E04"/>
    <w:rsid w:val="11FC5B8F"/>
    <w:rsid w:val="12555AA6"/>
    <w:rsid w:val="12AC5E6F"/>
    <w:rsid w:val="13834877"/>
    <w:rsid w:val="14CF5443"/>
    <w:rsid w:val="14D80BB2"/>
    <w:rsid w:val="19DD20D6"/>
    <w:rsid w:val="1ABA433B"/>
    <w:rsid w:val="1B846505"/>
    <w:rsid w:val="1C1B4472"/>
    <w:rsid w:val="1C46046F"/>
    <w:rsid w:val="1C875973"/>
    <w:rsid w:val="1CA6158D"/>
    <w:rsid w:val="1CCC2DDE"/>
    <w:rsid w:val="1D8513B4"/>
    <w:rsid w:val="1DAD246E"/>
    <w:rsid w:val="1EF23725"/>
    <w:rsid w:val="201D7D05"/>
    <w:rsid w:val="20465F52"/>
    <w:rsid w:val="214B4C25"/>
    <w:rsid w:val="216557E7"/>
    <w:rsid w:val="21FF743C"/>
    <w:rsid w:val="23B160AE"/>
    <w:rsid w:val="24914939"/>
    <w:rsid w:val="24FF2E63"/>
    <w:rsid w:val="254C2327"/>
    <w:rsid w:val="25644693"/>
    <w:rsid w:val="25F37FC4"/>
    <w:rsid w:val="27D64446"/>
    <w:rsid w:val="29F3054B"/>
    <w:rsid w:val="2F4E3B92"/>
    <w:rsid w:val="30072F49"/>
    <w:rsid w:val="30293B30"/>
    <w:rsid w:val="30F34067"/>
    <w:rsid w:val="31F5620E"/>
    <w:rsid w:val="32264DE4"/>
    <w:rsid w:val="335C3BF0"/>
    <w:rsid w:val="338B5564"/>
    <w:rsid w:val="339E01EA"/>
    <w:rsid w:val="33DC5AE0"/>
    <w:rsid w:val="34B90531"/>
    <w:rsid w:val="35181072"/>
    <w:rsid w:val="357911C7"/>
    <w:rsid w:val="35911CA6"/>
    <w:rsid w:val="36365DC8"/>
    <w:rsid w:val="36C00D75"/>
    <w:rsid w:val="38421C5D"/>
    <w:rsid w:val="387C1088"/>
    <w:rsid w:val="39110C5C"/>
    <w:rsid w:val="39530D8C"/>
    <w:rsid w:val="39780EDE"/>
    <w:rsid w:val="39915B1E"/>
    <w:rsid w:val="3BB9587C"/>
    <w:rsid w:val="3C443C58"/>
    <w:rsid w:val="3D8F4A3D"/>
    <w:rsid w:val="3DC01EBB"/>
    <w:rsid w:val="3F1071CA"/>
    <w:rsid w:val="402208BA"/>
    <w:rsid w:val="40BF407F"/>
    <w:rsid w:val="411273B8"/>
    <w:rsid w:val="42EB5BE1"/>
    <w:rsid w:val="43693852"/>
    <w:rsid w:val="43AE6E17"/>
    <w:rsid w:val="46584207"/>
    <w:rsid w:val="46776EA1"/>
    <w:rsid w:val="46B37F5C"/>
    <w:rsid w:val="46DC1D1D"/>
    <w:rsid w:val="48307E69"/>
    <w:rsid w:val="489930E5"/>
    <w:rsid w:val="49207DBA"/>
    <w:rsid w:val="493024B4"/>
    <w:rsid w:val="494F60BE"/>
    <w:rsid w:val="49552914"/>
    <w:rsid w:val="49D47C51"/>
    <w:rsid w:val="4A5651D4"/>
    <w:rsid w:val="4A5B1B8F"/>
    <w:rsid w:val="4AF776BB"/>
    <w:rsid w:val="4B4933EE"/>
    <w:rsid w:val="4B503A80"/>
    <w:rsid w:val="4B88528B"/>
    <w:rsid w:val="4BC37DDB"/>
    <w:rsid w:val="4C161AA6"/>
    <w:rsid w:val="4C3731C8"/>
    <w:rsid w:val="4D0674B6"/>
    <w:rsid w:val="4D944914"/>
    <w:rsid w:val="4D9A72A3"/>
    <w:rsid w:val="4E097C0E"/>
    <w:rsid w:val="4EBA55FC"/>
    <w:rsid w:val="4F91195A"/>
    <w:rsid w:val="50814B01"/>
    <w:rsid w:val="51F33B57"/>
    <w:rsid w:val="52672DC7"/>
    <w:rsid w:val="53C41FF6"/>
    <w:rsid w:val="54BB2218"/>
    <w:rsid w:val="553E6B33"/>
    <w:rsid w:val="55E1250C"/>
    <w:rsid w:val="560873E9"/>
    <w:rsid w:val="56222833"/>
    <w:rsid w:val="56B3752C"/>
    <w:rsid w:val="571718E3"/>
    <w:rsid w:val="585C38F2"/>
    <w:rsid w:val="591749B0"/>
    <w:rsid w:val="59634BD7"/>
    <w:rsid w:val="59E13A08"/>
    <w:rsid w:val="5A3B4FC4"/>
    <w:rsid w:val="5AEE5335"/>
    <w:rsid w:val="5B8E02A2"/>
    <w:rsid w:val="5CFC60F1"/>
    <w:rsid w:val="5D6A152B"/>
    <w:rsid w:val="5D754A10"/>
    <w:rsid w:val="5EA24EC4"/>
    <w:rsid w:val="5EAA171B"/>
    <w:rsid w:val="60B0285D"/>
    <w:rsid w:val="60DD17CC"/>
    <w:rsid w:val="61454F79"/>
    <w:rsid w:val="616051CB"/>
    <w:rsid w:val="617D7219"/>
    <w:rsid w:val="625E7808"/>
    <w:rsid w:val="62C57AD8"/>
    <w:rsid w:val="62E46FCC"/>
    <w:rsid w:val="633A6A6B"/>
    <w:rsid w:val="6388556B"/>
    <w:rsid w:val="652B2A5E"/>
    <w:rsid w:val="652C1C8D"/>
    <w:rsid w:val="65342870"/>
    <w:rsid w:val="66BF2D1D"/>
    <w:rsid w:val="67DE36AA"/>
    <w:rsid w:val="689033BA"/>
    <w:rsid w:val="6A10027C"/>
    <w:rsid w:val="6B3A41AA"/>
    <w:rsid w:val="6B427D65"/>
    <w:rsid w:val="6C0D41AC"/>
    <w:rsid w:val="6C500414"/>
    <w:rsid w:val="6D1474AC"/>
    <w:rsid w:val="6DE710E0"/>
    <w:rsid w:val="6F1C6FA9"/>
    <w:rsid w:val="6F7E3462"/>
    <w:rsid w:val="70292841"/>
    <w:rsid w:val="71023990"/>
    <w:rsid w:val="712549C8"/>
    <w:rsid w:val="72AE6582"/>
    <w:rsid w:val="72B20605"/>
    <w:rsid w:val="72E815E3"/>
    <w:rsid w:val="7376210A"/>
    <w:rsid w:val="744A3547"/>
    <w:rsid w:val="745D5B87"/>
    <w:rsid w:val="756E0253"/>
    <w:rsid w:val="76292102"/>
    <w:rsid w:val="7686086E"/>
    <w:rsid w:val="76957F73"/>
    <w:rsid w:val="77E73677"/>
    <w:rsid w:val="78C779A6"/>
    <w:rsid w:val="790A1F86"/>
    <w:rsid w:val="79890617"/>
    <w:rsid w:val="7F342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fillcolor="white">
      <v:fill color="white"/>
    </o:shapedefaults>
    <o:shapelayout v:ext="edit">
      <o:idmap v:ext="edit" data="2"/>
    </o:shapelayout>
  </w:shapeDefaults>
  <w:decimalSymbol w:val="."/>
  <w:listSeparator w:val=","/>
  <w14:docId w14:val="0B598D45"/>
  <w15:docId w15:val="{A146EFE4-D5FD-45EB-8685-9FE795436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qFormat="1"/>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uiPriority="0" w:qFormat="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pPr>
    <w:rPr>
      <w:rFonts w:ascii="Calibri" w:hAnsi="Calibri"/>
      <w:sz w:val="22"/>
      <w:szCs w:val="22"/>
      <w:lang w:eastAsia="en-US"/>
    </w:rPr>
  </w:style>
  <w:style w:type="paragraph" w:styleId="1">
    <w:name w:val="heading 1"/>
    <w:basedOn w:val="a0"/>
    <w:next w:val="a"/>
    <w:qFormat/>
    <w:locked/>
    <w:pPr>
      <w:keepNext/>
      <w:keepLines/>
      <w:snapToGrid w:val="0"/>
      <w:spacing w:line="360" w:lineRule="auto"/>
    </w:pPr>
    <w:rPr>
      <w:rFonts w:ascii="Times New Roman" w:eastAsia="黑体" w:hAnsi="Times New Roman"/>
      <w:b w:val="0"/>
      <w:kern w:val="44"/>
    </w:rPr>
  </w:style>
  <w:style w:type="paragraph" w:styleId="20">
    <w:name w:val="heading 2"/>
    <w:basedOn w:val="a"/>
    <w:next w:val="a"/>
    <w:unhideWhenUsed/>
    <w:qFormat/>
    <w:locked/>
    <w:pPr>
      <w:keepNext/>
      <w:keepLines/>
      <w:spacing w:line="360" w:lineRule="auto"/>
      <w:ind w:firstLineChars="200" w:firstLine="440"/>
      <w:outlineLvl w:val="1"/>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qFormat/>
    <w:pPr>
      <w:ind w:leftChars="0" w:left="0" w:firstLine="420"/>
    </w:pPr>
  </w:style>
  <w:style w:type="paragraph" w:styleId="a4">
    <w:name w:val="Body Text Indent"/>
    <w:basedOn w:val="a"/>
    <w:qFormat/>
    <w:pPr>
      <w:spacing w:after="120"/>
      <w:ind w:leftChars="200" w:left="420"/>
    </w:pPr>
  </w:style>
  <w:style w:type="paragraph" w:styleId="a0">
    <w:name w:val="Title"/>
    <w:basedOn w:val="a"/>
    <w:qFormat/>
    <w:locked/>
    <w:pPr>
      <w:jc w:val="center"/>
      <w:outlineLvl w:val="0"/>
    </w:pPr>
    <w:rPr>
      <w:rFonts w:ascii="Arial" w:hAnsi="Arial"/>
      <w:b/>
      <w:sz w:val="32"/>
    </w:rPr>
  </w:style>
  <w:style w:type="paragraph" w:styleId="a5">
    <w:name w:val="Normal Indent"/>
    <w:basedOn w:val="a"/>
    <w:qFormat/>
    <w:pPr>
      <w:ind w:firstLineChars="200" w:firstLine="420"/>
    </w:pPr>
    <w:rPr>
      <w:rFonts w:eastAsia="仿宋" w:hAnsi="仿宋"/>
      <w:szCs w:val="20"/>
    </w:rPr>
  </w:style>
  <w:style w:type="paragraph" w:styleId="a6">
    <w:name w:val="caption"/>
    <w:basedOn w:val="a"/>
    <w:next w:val="a"/>
    <w:link w:val="a7"/>
    <w:uiPriority w:val="35"/>
    <w:unhideWhenUsed/>
    <w:qFormat/>
    <w:locked/>
    <w:pPr>
      <w:jc w:val="both"/>
    </w:pPr>
    <w:rPr>
      <w:rFonts w:ascii="Cambria" w:eastAsia="黑体" w:hAnsi="Cambria"/>
      <w:kern w:val="2"/>
      <w:sz w:val="20"/>
      <w:szCs w:val="20"/>
      <w:lang w:eastAsia="zh-CN"/>
    </w:rPr>
  </w:style>
  <w:style w:type="paragraph" w:styleId="a8">
    <w:name w:val="Body Text"/>
    <w:basedOn w:val="a"/>
    <w:link w:val="a9"/>
    <w:uiPriority w:val="99"/>
    <w:qFormat/>
    <w:pPr>
      <w:ind w:left="289"/>
    </w:pPr>
    <w:rPr>
      <w:rFonts w:ascii="宋体" w:hAnsi="宋体"/>
      <w:sz w:val="26"/>
      <w:szCs w:val="26"/>
    </w:rPr>
  </w:style>
  <w:style w:type="paragraph" w:styleId="TOC3">
    <w:name w:val="toc 3"/>
    <w:basedOn w:val="a"/>
    <w:next w:val="a"/>
    <w:qFormat/>
    <w:locked/>
    <w:pPr>
      <w:ind w:leftChars="400" w:left="840"/>
    </w:pPr>
  </w:style>
  <w:style w:type="paragraph" w:styleId="aa">
    <w:name w:val="Plain Text"/>
    <w:basedOn w:val="a"/>
    <w:link w:val="ab"/>
    <w:qFormat/>
    <w:pPr>
      <w:jc w:val="both"/>
    </w:pPr>
    <w:rPr>
      <w:rFonts w:ascii="宋体" w:hAnsi="Courier New" w:cs="Courier New"/>
      <w:kern w:val="2"/>
      <w:sz w:val="21"/>
      <w:szCs w:val="21"/>
      <w:lang w:eastAsia="zh-CN"/>
    </w:rPr>
  </w:style>
  <w:style w:type="paragraph" w:styleId="ac">
    <w:name w:val="Balloon Text"/>
    <w:basedOn w:val="a"/>
    <w:link w:val="ad"/>
    <w:uiPriority w:val="99"/>
    <w:semiHidden/>
    <w:qFormat/>
    <w:pPr>
      <w:jc w:val="both"/>
    </w:pPr>
    <w:rPr>
      <w:sz w:val="18"/>
      <w:szCs w:val="18"/>
      <w:lang w:eastAsia="zh-CN"/>
    </w:rPr>
  </w:style>
  <w:style w:type="paragraph" w:styleId="ae">
    <w:name w:val="footer"/>
    <w:basedOn w:val="a"/>
    <w:link w:val="af"/>
    <w:uiPriority w:val="99"/>
    <w:qFormat/>
    <w:pPr>
      <w:tabs>
        <w:tab w:val="center" w:pos="4153"/>
        <w:tab w:val="right" w:pos="8306"/>
      </w:tabs>
      <w:snapToGrid w:val="0"/>
    </w:pPr>
    <w:rPr>
      <w:sz w:val="18"/>
      <w:szCs w:val="18"/>
    </w:rPr>
  </w:style>
  <w:style w:type="paragraph" w:styleId="af0">
    <w:name w:val="header"/>
    <w:basedOn w:val="a"/>
    <w:link w:val="af1"/>
    <w:uiPriority w:val="99"/>
    <w:semiHidden/>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locked/>
  </w:style>
  <w:style w:type="paragraph" w:styleId="TOC2">
    <w:name w:val="toc 2"/>
    <w:basedOn w:val="a"/>
    <w:next w:val="a"/>
    <w:qFormat/>
    <w:locked/>
    <w:pPr>
      <w:ind w:leftChars="200" w:left="420"/>
    </w:pPr>
  </w:style>
  <w:style w:type="paragraph" w:styleId="af2">
    <w:name w:val="Normal (Web)"/>
    <w:basedOn w:val="a"/>
    <w:unhideWhenUsed/>
    <w:qFormat/>
    <w:pPr>
      <w:widowControl/>
      <w:spacing w:before="100" w:beforeAutospacing="1" w:after="100" w:afterAutospacing="1"/>
    </w:pPr>
    <w:rPr>
      <w:rFonts w:ascii="宋体" w:hAnsi="宋体" w:cs="宋体"/>
      <w:sz w:val="24"/>
      <w:szCs w:val="24"/>
      <w:lang w:eastAsia="zh-CN"/>
    </w:rPr>
  </w:style>
  <w:style w:type="table" w:styleId="af3">
    <w:name w:val="Table Grid"/>
    <w:basedOn w:val="a2"/>
    <w:qFormat/>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4">
    <w:name w:val="Strong"/>
    <w:basedOn w:val="a1"/>
    <w:uiPriority w:val="22"/>
    <w:qFormat/>
    <w:locked/>
    <w:rPr>
      <w:b/>
      <w:bCs/>
    </w:rPr>
  </w:style>
  <w:style w:type="character" w:styleId="af5">
    <w:name w:val="Hyperlink"/>
    <w:basedOn w:val="a1"/>
    <w:uiPriority w:val="99"/>
    <w:qFormat/>
    <w:rPr>
      <w:rFonts w:cs="Times New Roman"/>
      <w:color w:val="0000FF"/>
      <w:u w:val="single"/>
    </w:rPr>
  </w:style>
  <w:style w:type="paragraph" w:customStyle="1" w:styleId="CharCharCharCharCharCharCharCharChar">
    <w:name w:val="Char Char Char Char Char Char Char Char Char"/>
    <w:basedOn w:val="a"/>
    <w:qFormat/>
    <w:pPr>
      <w:widowControl/>
      <w:spacing w:after="160" w:line="240" w:lineRule="exact"/>
    </w:pPr>
  </w:style>
  <w:style w:type="table" w:customStyle="1" w:styleId="TableNormal1">
    <w:name w:val="Table Normal1"/>
    <w:uiPriority w:val="99"/>
    <w:semiHidden/>
    <w:qFormat/>
    <w:pPr>
      <w:widowControl w:val="0"/>
    </w:pPr>
    <w:rPr>
      <w:sz w:val="22"/>
      <w:szCs w:val="22"/>
      <w:lang w:eastAsia="en-US"/>
    </w:rPr>
    <w:tblPr>
      <w:tblCellMar>
        <w:top w:w="0" w:type="dxa"/>
        <w:left w:w="0" w:type="dxa"/>
        <w:bottom w:w="0" w:type="dxa"/>
        <w:right w:w="0" w:type="dxa"/>
      </w:tblCellMar>
    </w:tblPr>
  </w:style>
  <w:style w:type="character" w:customStyle="1" w:styleId="a9">
    <w:name w:val="正文文本 字符"/>
    <w:basedOn w:val="a1"/>
    <w:link w:val="a8"/>
    <w:uiPriority w:val="99"/>
    <w:semiHidden/>
    <w:qFormat/>
    <w:locked/>
    <w:rPr>
      <w:rFonts w:cs="Times New Roman"/>
      <w:kern w:val="0"/>
      <w:sz w:val="22"/>
      <w:lang w:eastAsia="en-US"/>
    </w:rPr>
  </w:style>
  <w:style w:type="paragraph" w:customStyle="1" w:styleId="Heading11">
    <w:name w:val="Heading 11"/>
    <w:basedOn w:val="a"/>
    <w:uiPriority w:val="99"/>
    <w:qFormat/>
    <w:pPr>
      <w:outlineLvl w:val="1"/>
    </w:pPr>
    <w:rPr>
      <w:rFonts w:ascii="黑体" w:eastAsia="黑体" w:hAnsi="黑体"/>
      <w:sz w:val="32"/>
      <w:szCs w:val="32"/>
    </w:rPr>
  </w:style>
  <w:style w:type="paragraph" w:customStyle="1" w:styleId="Heading21">
    <w:name w:val="Heading 21"/>
    <w:basedOn w:val="a"/>
    <w:uiPriority w:val="99"/>
    <w:qFormat/>
    <w:pPr>
      <w:ind w:left="560" w:hanging="629"/>
      <w:outlineLvl w:val="2"/>
    </w:pPr>
    <w:rPr>
      <w:rFonts w:ascii="宋体" w:hAnsi="宋体"/>
      <w:sz w:val="28"/>
      <w:szCs w:val="28"/>
    </w:rPr>
  </w:style>
  <w:style w:type="paragraph" w:customStyle="1" w:styleId="10">
    <w:name w:val="列出段落1"/>
    <w:basedOn w:val="a"/>
    <w:uiPriority w:val="34"/>
    <w:qFormat/>
  </w:style>
  <w:style w:type="paragraph" w:customStyle="1" w:styleId="TableParagraph">
    <w:name w:val="Table Paragraph"/>
    <w:basedOn w:val="a"/>
    <w:uiPriority w:val="99"/>
    <w:qFormat/>
  </w:style>
  <w:style w:type="character" w:customStyle="1" w:styleId="af1">
    <w:name w:val="页眉 字符"/>
    <w:basedOn w:val="a1"/>
    <w:link w:val="af0"/>
    <w:uiPriority w:val="99"/>
    <w:semiHidden/>
    <w:qFormat/>
    <w:locked/>
    <w:rPr>
      <w:rFonts w:cs="Times New Roman"/>
      <w:sz w:val="18"/>
      <w:szCs w:val="18"/>
    </w:rPr>
  </w:style>
  <w:style w:type="character" w:customStyle="1" w:styleId="af">
    <w:name w:val="页脚 字符"/>
    <w:basedOn w:val="a1"/>
    <w:link w:val="ae"/>
    <w:uiPriority w:val="99"/>
    <w:qFormat/>
    <w:locked/>
    <w:rPr>
      <w:rFonts w:cs="Times New Roman"/>
      <w:sz w:val="18"/>
      <w:szCs w:val="18"/>
    </w:rPr>
  </w:style>
  <w:style w:type="character" w:customStyle="1" w:styleId="ad">
    <w:name w:val="批注框文本 字符"/>
    <w:basedOn w:val="a1"/>
    <w:link w:val="ac"/>
    <w:uiPriority w:val="99"/>
    <w:semiHidden/>
    <w:qFormat/>
    <w:locked/>
    <w:rPr>
      <w:rFonts w:ascii="Calibri" w:eastAsia="宋体" w:hAnsi="Calibri" w:cs="Times New Roman"/>
      <w:sz w:val="18"/>
      <w:szCs w:val="18"/>
      <w:lang w:val="en-US" w:eastAsia="zh-CN" w:bidi="ar-SA"/>
    </w:rPr>
  </w:style>
  <w:style w:type="paragraph" w:customStyle="1" w:styleId="YL">
    <w:name w:val="YL正文"/>
    <w:basedOn w:val="a"/>
    <w:link w:val="YLChar"/>
    <w:uiPriority w:val="99"/>
    <w:qFormat/>
    <w:pPr>
      <w:spacing w:line="300" w:lineRule="auto"/>
      <w:ind w:firstLineChars="200" w:firstLine="200"/>
      <w:jc w:val="both"/>
    </w:pPr>
    <w:rPr>
      <w:rFonts w:ascii="仿宋" w:hAnsi="仿宋"/>
      <w:color w:val="000000"/>
      <w:kern w:val="2"/>
      <w:sz w:val="24"/>
      <w:szCs w:val="24"/>
      <w:lang w:eastAsia="zh-CN"/>
    </w:rPr>
  </w:style>
  <w:style w:type="character" w:customStyle="1" w:styleId="YLChar">
    <w:name w:val="YL正文 Char"/>
    <w:basedOn w:val="a1"/>
    <w:link w:val="YL"/>
    <w:uiPriority w:val="99"/>
    <w:qFormat/>
    <w:locked/>
    <w:rPr>
      <w:rFonts w:ascii="仿宋" w:eastAsia="宋体" w:hAnsi="仿宋" w:cs="Times New Roman"/>
      <w:color w:val="000000"/>
      <w:kern w:val="2"/>
      <w:sz w:val="24"/>
      <w:szCs w:val="24"/>
      <w:lang w:val="en-US" w:eastAsia="zh-CN" w:bidi="ar-SA"/>
    </w:rPr>
  </w:style>
  <w:style w:type="paragraph" w:customStyle="1" w:styleId="YL0">
    <w:name w:val="YL六级"/>
    <w:basedOn w:val="a"/>
    <w:link w:val="YLChar0"/>
    <w:uiPriority w:val="99"/>
    <w:qFormat/>
    <w:pPr>
      <w:adjustRightInd w:val="0"/>
      <w:spacing w:beforeLines="50" w:afterLines="50"/>
      <w:ind w:firstLineChars="200" w:firstLine="200"/>
      <w:outlineLvl w:val="5"/>
    </w:pPr>
    <w:rPr>
      <w:rFonts w:ascii="仿宋" w:hAnsi="仿宋"/>
      <w:b/>
      <w:color w:val="000000"/>
      <w:kern w:val="2"/>
      <w:sz w:val="24"/>
      <w:szCs w:val="24"/>
      <w:lang w:eastAsia="zh-CN"/>
    </w:rPr>
  </w:style>
  <w:style w:type="character" w:customStyle="1" w:styleId="YLChar0">
    <w:name w:val="YL六级 Char"/>
    <w:basedOn w:val="a1"/>
    <w:link w:val="YL0"/>
    <w:uiPriority w:val="99"/>
    <w:qFormat/>
    <w:locked/>
    <w:rPr>
      <w:rFonts w:ascii="仿宋" w:eastAsia="宋体" w:hAnsi="仿宋" w:cs="Times New Roman"/>
      <w:b/>
      <w:color w:val="000000"/>
      <w:kern w:val="2"/>
      <w:sz w:val="24"/>
      <w:szCs w:val="24"/>
      <w:lang w:val="en-US" w:eastAsia="zh-CN" w:bidi="ar-SA"/>
    </w:rPr>
  </w:style>
  <w:style w:type="character" w:customStyle="1" w:styleId="a7">
    <w:name w:val="题注 字符"/>
    <w:basedOn w:val="a1"/>
    <w:link w:val="a6"/>
    <w:uiPriority w:val="35"/>
    <w:qFormat/>
    <w:rPr>
      <w:rFonts w:ascii="Cambria" w:eastAsia="黑体" w:hAnsi="Cambria"/>
      <w:kern w:val="2"/>
    </w:rPr>
  </w:style>
  <w:style w:type="paragraph" w:customStyle="1" w:styleId="XN">
    <w:name w:val="XN表头"/>
    <w:basedOn w:val="a6"/>
    <w:qFormat/>
    <w:pPr>
      <w:spacing w:beforeLines="30" w:afterLines="20"/>
      <w:jc w:val="center"/>
    </w:pPr>
    <w:rPr>
      <w:rFonts w:eastAsia="宋体"/>
      <w:b/>
      <w:sz w:val="24"/>
    </w:rPr>
  </w:style>
  <w:style w:type="paragraph" w:customStyle="1" w:styleId="XN0">
    <w:name w:val="XN表内容"/>
    <w:basedOn w:val="a"/>
    <w:link w:val="XNChar"/>
    <w:qFormat/>
    <w:pPr>
      <w:spacing w:line="264" w:lineRule="auto"/>
      <w:jc w:val="center"/>
    </w:pPr>
    <w:rPr>
      <w:rFonts w:ascii="仿宋" w:hAnsi="仿宋"/>
      <w:color w:val="000000"/>
      <w:kern w:val="2"/>
      <w:sz w:val="21"/>
      <w:szCs w:val="24"/>
      <w:lang w:eastAsia="zh-CN"/>
    </w:rPr>
  </w:style>
  <w:style w:type="character" w:customStyle="1" w:styleId="XNChar">
    <w:name w:val="XN表内容 Char"/>
    <w:basedOn w:val="a1"/>
    <w:link w:val="XN0"/>
    <w:qFormat/>
    <w:rPr>
      <w:rFonts w:ascii="仿宋" w:hAnsi="仿宋"/>
      <w:color w:val="000000"/>
      <w:kern w:val="2"/>
      <w:sz w:val="21"/>
      <w:szCs w:val="24"/>
    </w:rPr>
  </w:style>
  <w:style w:type="paragraph" w:customStyle="1" w:styleId="af6">
    <w:name w:val="表头"/>
    <w:basedOn w:val="a"/>
    <w:link w:val="Char"/>
    <w:qFormat/>
    <w:pPr>
      <w:adjustRightInd w:val="0"/>
      <w:snapToGrid w:val="0"/>
      <w:jc w:val="center"/>
    </w:pPr>
    <w:rPr>
      <w:rFonts w:ascii="宋体" w:hAnsi="宋体"/>
      <w:b/>
      <w:sz w:val="20"/>
      <w:szCs w:val="21"/>
      <w:lang w:eastAsia="zh-CN"/>
    </w:rPr>
  </w:style>
  <w:style w:type="character" w:customStyle="1" w:styleId="Char">
    <w:name w:val="表头 Char"/>
    <w:link w:val="af6"/>
    <w:qFormat/>
    <w:rPr>
      <w:rFonts w:ascii="宋体" w:hAnsi="宋体"/>
      <w:b/>
      <w:szCs w:val="21"/>
    </w:rPr>
  </w:style>
  <w:style w:type="paragraph" w:customStyle="1" w:styleId="af7">
    <w:name w:val="表头五号"/>
    <w:basedOn w:val="a"/>
    <w:link w:val="Char0"/>
    <w:qFormat/>
    <w:pPr>
      <w:autoSpaceDE w:val="0"/>
      <w:autoSpaceDN w:val="0"/>
      <w:spacing w:beforeLines="50" w:line="300" w:lineRule="auto"/>
      <w:ind w:firstLineChars="200" w:firstLine="422"/>
      <w:jc w:val="center"/>
    </w:pPr>
    <w:rPr>
      <w:rFonts w:ascii="宋体" w:hAnsi="宋体"/>
      <w:b/>
      <w:kern w:val="2"/>
      <w:sz w:val="21"/>
      <w:szCs w:val="24"/>
      <w:lang w:eastAsia="zh-CN"/>
    </w:rPr>
  </w:style>
  <w:style w:type="character" w:customStyle="1" w:styleId="Char0">
    <w:name w:val="表头五号 Char"/>
    <w:basedOn w:val="a1"/>
    <w:link w:val="af7"/>
    <w:qFormat/>
    <w:rPr>
      <w:rFonts w:ascii="宋体" w:hAnsi="宋体"/>
      <w:b/>
      <w:kern w:val="2"/>
      <w:sz w:val="21"/>
      <w:szCs w:val="24"/>
    </w:rPr>
  </w:style>
  <w:style w:type="paragraph" w:customStyle="1" w:styleId="11">
    <w:name w:val="列出段落11"/>
    <w:basedOn w:val="a"/>
    <w:uiPriority w:val="99"/>
    <w:qFormat/>
    <w:pPr>
      <w:ind w:firstLineChars="200" w:firstLine="420"/>
      <w:jc w:val="both"/>
    </w:pPr>
    <w:rPr>
      <w:rFonts w:ascii="Times New Roman" w:hAnsi="Times New Roman"/>
      <w:kern w:val="2"/>
      <w:sz w:val="21"/>
      <w:szCs w:val="24"/>
      <w:lang w:eastAsia="zh-CN"/>
    </w:rPr>
  </w:style>
  <w:style w:type="character" w:customStyle="1" w:styleId="ab">
    <w:name w:val="纯文本 字符"/>
    <w:basedOn w:val="a1"/>
    <w:link w:val="aa"/>
    <w:qFormat/>
    <w:rPr>
      <w:rFonts w:ascii="宋体" w:hAnsi="Courier New" w:cs="Courier New"/>
      <w:kern w:val="2"/>
      <w:sz w:val="21"/>
      <w:szCs w:val="21"/>
    </w:rPr>
  </w:style>
  <w:style w:type="paragraph" w:styleId="af8">
    <w:name w:val="List Paragraph"/>
    <w:basedOn w:val="a"/>
    <w:uiPriority w:val="99"/>
    <w:unhideWhenUsed/>
    <w:qFormat/>
    <w:pPr>
      <w:ind w:firstLineChars="200" w:firstLine="420"/>
    </w:pPr>
  </w:style>
  <w:style w:type="character" w:customStyle="1" w:styleId="2Char">
    <w:name w:val="正文2 Char"/>
    <w:link w:val="21"/>
    <w:qFormat/>
    <w:rPr>
      <w:rFonts w:ascii="宋体" w:hAnsi="宋体"/>
      <w:color w:val="000000"/>
      <w:kern w:val="2"/>
      <w:sz w:val="24"/>
    </w:rPr>
  </w:style>
  <w:style w:type="paragraph" w:customStyle="1" w:styleId="21">
    <w:name w:val="正文2"/>
    <w:basedOn w:val="a"/>
    <w:link w:val="2Char"/>
    <w:qFormat/>
    <w:pPr>
      <w:adjustRightInd w:val="0"/>
      <w:spacing w:line="360" w:lineRule="auto"/>
      <w:ind w:firstLineChars="200" w:firstLine="480"/>
      <w:jc w:val="both"/>
    </w:pPr>
    <w:rPr>
      <w:rFonts w:ascii="宋体" w:hAnsi="宋体"/>
      <w:color w:val="000000"/>
      <w:kern w:val="2"/>
      <w:sz w:val="24"/>
      <w:szCs w:val="20"/>
      <w:lang w:eastAsia="zh-CN"/>
    </w:rPr>
  </w:style>
  <w:style w:type="paragraph" w:customStyle="1" w:styleId="5">
    <w:name w:val="列出段落5"/>
    <w:basedOn w:val="a"/>
    <w:uiPriority w:val="34"/>
    <w:unhideWhenUsed/>
    <w:qFormat/>
    <w:pPr>
      <w:ind w:firstLineChars="200" w:firstLine="420"/>
    </w:pPr>
  </w:style>
  <w:style w:type="table" w:customStyle="1" w:styleId="TableNormal">
    <w:name w:val="Table Normal"/>
    <w:uiPriority w:val="2"/>
    <w:semiHidden/>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af9">
    <w:name w:val="表格内"/>
    <w:basedOn w:val="afa"/>
    <w:uiPriority w:val="99"/>
    <w:qFormat/>
    <w:pPr>
      <w:jc w:val="center"/>
    </w:pPr>
  </w:style>
  <w:style w:type="paragraph" w:customStyle="1" w:styleId="afa">
    <w:name w:val="表内的"/>
    <w:basedOn w:val="a"/>
    <w:next w:val="a"/>
    <w:uiPriority w:val="99"/>
    <w:qFormat/>
    <w:rPr>
      <w:sz w:val="21"/>
    </w:rPr>
  </w:style>
  <w:style w:type="paragraph" w:customStyle="1" w:styleId="reader-word-layer">
    <w:name w:val="reader-word-layer"/>
    <w:basedOn w:val="a"/>
    <w:qFormat/>
    <w:pPr>
      <w:widowControl/>
      <w:spacing w:before="100" w:beforeAutospacing="1" w:after="100" w:afterAutospacing="1"/>
    </w:pPr>
    <w:rPr>
      <w:rFonts w:ascii="宋体" w:hAnsi="宋体" w:cs="宋体"/>
      <w:sz w:val="24"/>
      <w:szCs w:val="24"/>
    </w:rPr>
  </w:style>
  <w:style w:type="character" w:customStyle="1" w:styleId="lan161">
    <w:name w:val="lan161"/>
    <w:basedOn w:val="a1"/>
    <w:qFormat/>
    <w:rPr>
      <w:rFonts w:ascii="宋体" w:eastAsia="宋体" w:hAnsi="宋体" w:hint="eastAsia"/>
      <w:b/>
      <w:bCs/>
      <w:color w:val="000099"/>
      <w:sz w:val="24"/>
      <w:szCs w:val="24"/>
      <w:u w:val="none"/>
    </w:rPr>
  </w:style>
  <w:style w:type="paragraph" w:customStyle="1" w:styleId="12">
    <w:name w:val="表样式1"/>
    <w:basedOn w:val="a"/>
    <w:link w:val="1Char"/>
    <w:qFormat/>
    <w:pPr>
      <w:spacing w:afterLines="50" w:after="50" w:line="288" w:lineRule="auto"/>
      <w:jc w:val="center"/>
    </w:pPr>
    <w:rPr>
      <w:rFonts w:eastAsia="黑体"/>
      <w:bCs/>
      <w:color w:val="000000"/>
      <w:sz w:val="21"/>
      <w:szCs w:val="24"/>
    </w:rPr>
  </w:style>
  <w:style w:type="character" w:customStyle="1" w:styleId="1Char">
    <w:name w:val="表样式1 Char"/>
    <w:link w:val="12"/>
    <w:qFormat/>
    <w:rPr>
      <w:rFonts w:eastAsia="黑体"/>
      <w:bCs/>
      <w:color w:val="000000"/>
      <w:sz w:val="21"/>
      <w:szCs w:val="24"/>
    </w:rPr>
  </w:style>
  <w:style w:type="character" w:customStyle="1" w:styleId="rezin1">
    <w:name w:val="rezin1"/>
    <w:basedOn w:val="a1"/>
    <w:uiPriority w:val="7"/>
    <w:qFormat/>
    <w:rPr>
      <w:rFonts w:ascii="_x000B__x000C_" w:hAnsi="_x000B__x000C_" w:hint="default"/>
      <w:color w:val="333333"/>
      <w:sz w:val="18"/>
      <w:szCs w:val="18"/>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1">
    <w:name w:val="WPSOffice手动目录 1"/>
    <w:qFormat/>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Info spid="_x0000_s1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0892F6-38AD-40CC-8FB4-64E70EBB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2031</Words>
  <Characters>11579</Characters>
  <Application>Microsoft Office Word</Application>
  <DocSecurity>0</DocSecurity>
  <Lines>96</Lines>
  <Paragraphs>27</Paragraphs>
  <ScaleCrop>false</ScaleCrop>
  <Company>Microsoft</Company>
  <LinksUpToDate>false</LinksUpToDate>
  <CharactersWithSpaces>13583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赖凌祥</dc:creator>
  <cp:lastModifiedBy>103596631@qq.com</cp:lastModifiedBy>
  <cp:revision>27</cp:revision>
  <cp:lastPrinted>2021-05-13T02:10:00Z</cp:lastPrinted>
  <dcterms:created xsi:type="dcterms:W3CDTF">2019-02-14T07:49:00Z</dcterms:created>
  <dcterms:modified xsi:type="dcterms:W3CDTF">2024-07-30T12:01:00Z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46782197ED5443C190825C716FB02A85</vt:lpwstr>
  </property>
</Properties>
</file>